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CCD5" w14:textId="77777777" w:rsidR="002612E4" w:rsidRPr="0084471B" w:rsidRDefault="00AB7060">
      <w:pPr>
        <w:rPr>
          <w:rFonts w:ascii="HK Grotesk" w:hAnsi="HK Grotesk"/>
          <w:sz w:val="22"/>
          <w:szCs w:val="22"/>
        </w:rPr>
      </w:pPr>
      <w:r w:rsidRPr="0084471B">
        <w:rPr>
          <w:rFonts w:ascii="HK Grotesk" w:hAnsi="HK Grotesk"/>
          <w:noProof/>
          <w:sz w:val="22"/>
          <w:szCs w:val="22"/>
        </w:rPr>
        <w:drawing>
          <wp:anchor distT="0" distB="0" distL="114300" distR="114300" simplePos="0" relativeHeight="251658240" behindDoc="1" locked="0" layoutInCell="1" allowOverlap="1" wp14:anchorId="06EAF446" wp14:editId="7EA9E72F">
            <wp:simplePos x="0" y="0"/>
            <wp:positionH relativeFrom="column">
              <wp:posOffset>-1046269</wp:posOffset>
            </wp:positionH>
            <wp:positionV relativeFrom="paragraph">
              <wp:posOffset>-865928</wp:posOffset>
            </wp:positionV>
            <wp:extent cx="7719695" cy="9991581"/>
            <wp:effectExtent l="0" t="0" r="1905"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INA-CARTA2.jpg"/>
                    <pic:cNvPicPr/>
                  </pic:nvPicPr>
                  <pic:blipFill>
                    <a:blip r:embed="rId8">
                      <a:extLst>
                        <a:ext uri="{28A0092B-C50C-407E-A947-70E740481C1C}">
                          <a14:useLocalDpi xmlns:a14="http://schemas.microsoft.com/office/drawing/2010/main" val="0"/>
                        </a:ext>
                      </a:extLst>
                    </a:blip>
                    <a:stretch>
                      <a:fillRect/>
                    </a:stretch>
                  </pic:blipFill>
                  <pic:spPr>
                    <a:xfrm>
                      <a:off x="0" y="0"/>
                      <a:ext cx="7726450" cy="10000323"/>
                    </a:xfrm>
                    <a:prstGeom prst="rect">
                      <a:avLst/>
                    </a:prstGeom>
                  </pic:spPr>
                </pic:pic>
              </a:graphicData>
            </a:graphic>
            <wp14:sizeRelH relativeFrom="page">
              <wp14:pctWidth>0</wp14:pctWidth>
            </wp14:sizeRelH>
            <wp14:sizeRelV relativeFrom="page">
              <wp14:pctHeight>0</wp14:pctHeight>
            </wp14:sizeRelV>
          </wp:anchor>
        </w:drawing>
      </w:r>
    </w:p>
    <w:p w14:paraId="57ACBED3" w14:textId="77777777" w:rsidR="00B705C5" w:rsidRPr="0084471B" w:rsidRDefault="00B705C5">
      <w:pPr>
        <w:rPr>
          <w:rFonts w:ascii="HK Grotesk" w:hAnsi="HK Grotesk"/>
          <w:sz w:val="22"/>
          <w:szCs w:val="22"/>
        </w:rPr>
      </w:pPr>
    </w:p>
    <w:p w14:paraId="19218E61" w14:textId="77777777" w:rsidR="00B705C5" w:rsidRPr="0084471B" w:rsidRDefault="00B705C5">
      <w:pPr>
        <w:rPr>
          <w:rFonts w:ascii="HK Grotesk" w:hAnsi="HK Grotesk"/>
          <w:sz w:val="22"/>
          <w:szCs w:val="22"/>
        </w:rPr>
      </w:pPr>
    </w:p>
    <w:p w14:paraId="375FDE07" w14:textId="77777777" w:rsidR="00B705C5" w:rsidRPr="0084471B" w:rsidRDefault="00B705C5">
      <w:pPr>
        <w:rPr>
          <w:rFonts w:ascii="HK Grotesk" w:hAnsi="HK Grotesk"/>
          <w:sz w:val="22"/>
          <w:szCs w:val="22"/>
        </w:rPr>
      </w:pPr>
    </w:p>
    <w:p w14:paraId="73D5949F" w14:textId="77777777" w:rsidR="00B705C5" w:rsidRPr="0084471B" w:rsidRDefault="00B705C5">
      <w:pPr>
        <w:rPr>
          <w:rFonts w:ascii="HK Grotesk" w:hAnsi="HK Grotesk"/>
          <w:sz w:val="22"/>
          <w:szCs w:val="22"/>
        </w:rPr>
      </w:pPr>
    </w:p>
    <w:p w14:paraId="63B38F0C" w14:textId="77777777" w:rsidR="00B705C5" w:rsidRPr="0084471B" w:rsidRDefault="00B705C5">
      <w:pPr>
        <w:rPr>
          <w:rFonts w:ascii="HK Grotesk" w:hAnsi="HK Grotesk"/>
          <w:sz w:val="22"/>
          <w:szCs w:val="22"/>
        </w:rPr>
      </w:pPr>
    </w:p>
    <w:p w14:paraId="7A839FCA" w14:textId="77777777" w:rsidR="00B705C5" w:rsidRPr="0084471B" w:rsidRDefault="00B705C5">
      <w:pPr>
        <w:rPr>
          <w:rFonts w:ascii="HK Grotesk" w:hAnsi="HK Grotesk"/>
          <w:sz w:val="22"/>
          <w:szCs w:val="22"/>
        </w:rPr>
      </w:pPr>
    </w:p>
    <w:p w14:paraId="2695FFD2" w14:textId="77777777" w:rsidR="00B705C5" w:rsidRPr="0084471B" w:rsidRDefault="00B705C5">
      <w:pPr>
        <w:rPr>
          <w:rFonts w:ascii="HK Grotesk" w:hAnsi="HK Grotesk"/>
          <w:sz w:val="22"/>
          <w:szCs w:val="22"/>
        </w:rPr>
      </w:pPr>
    </w:p>
    <w:p w14:paraId="6383E371" w14:textId="77777777" w:rsidR="00B705C5" w:rsidRPr="0084471B" w:rsidRDefault="00B705C5">
      <w:pPr>
        <w:rPr>
          <w:rFonts w:ascii="HK Grotesk" w:hAnsi="HK Grotesk"/>
          <w:sz w:val="22"/>
          <w:szCs w:val="22"/>
        </w:rPr>
      </w:pPr>
    </w:p>
    <w:p w14:paraId="55B9632E" w14:textId="77777777" w:rsidR="00B705C5" w:rsidRPr="0084471B" w:rsidRDefault="00B705C5">
      <w:pPr>
        <w:rPr>
          <w:rFonts w:ascii="HK Grotesk" w:hAnsi="HK Grotesk"/>
          <w:sz w:val="22"/>
          <w:szCs w:val="22"/>
        </w:rPr>
      </w:pPr>
    </w:p>
    <w:p w14:paraId="441EC296" w14:textId="77777777" w:rsidR="00B705C5" w:rsidRPr="0084471B" w:rsidRDefault="00B705C5">
      <w:pPr>
        <w:rPr>
          <w:rFonts w:ascii="HK Grotesk" w:hAnsi="HK Grotesk"/>
          <w:sz w:val="22"/>
          <w:szCs w:val="22"/>
        </w:rPr>
      </w:pPr>
    </w:p>
    <w:p w14:paraId="6B1BDD64" w14:textId="77777777" w:rsidR="00B705C5" w:rsidRPr="0084471B" w:rsidRDefault="00B705C5">
      <w:pPr>
        <w:rPr>
          <w:rFonts w:ascii="HK Grotesk" w:hAnsi="HK Grotesk"/>
          <w:sz w:val="22"/>
          <w:szCs w:val="22"/>
        </w:rPr>
      </w:pPr>
    </w:p>
    <w:p w14:paraId="27092A8F" w14:textId="77777777" w:rsidR="00B705C5" w:rsidRPr="0084471B" w:rsidRDefault="00B705C5">
      <w:pPr>
        <w:rPr>
          <w:rFonts w:ascii="HK Grotesk" w:hAnsi="HK Grotesk"/>
          <w:sz w:val="22"/>
          <w:szCs w:val="22"/>
        </w:rPr>
      </w:pPr>
    </w:p>
    <w:p w14:paraId="25B272B6" w14:textId="77777777" w:rsidR="00B705C5" w:rsidRPr="0084471B" w:rsidRDefault="00B705C5">
      <w:pPr>
        <w:rPr>
          <w:rFonts w:ascii="HK Grotesk" w:hAnsi="HK Grotesk"/>
          <w:sz w:val="22"/>
          <w:szCs w:val="22"/>
        </w:rPr>
      </w:pPr>
    </w:p>
    <w:p w14:paraId="49E783E3" w14:textId="77777777" w:rsidR="00B705C5" w:rsidRPr="0084471B" w:rsidRDefault="00B705C5">
      <w:pPr>
        <w:rPr>
          <w:rFonts w:ascii="HK Grotesk" w:hAnsi="HK Grotesk"/>
          <w:sz w:val="22"/>
          <w:szCs w:val="22"/>
        </w:rPr>
      </w:pPr>
    </w:p>
    <w:p w14:paraId="51BB7826" w14:textId="77777777" w:rsidR="00B705C5" w:rsidRPr="0084471B" w:rsidRDefault="00B705C5">
      <w:pPr>
        <w:rPr>
          <w:rFonts w:ascii="HK Grotesk" w:hAnsi="HK Grotesk"/>
          <w:sz w:val="22"/>
          <w:szCs w:val="22"/>
        </w:rPr>
      </w:pPr>
    </w:p>
    <w:p w14:paraId="1FFD3E18" w14:textId="77777777" w:rsidR="00B705C5" w:rsidRPr="0084471B" w:rsidRDefault="00B705C5">
      <w:pPr>
        <w:rPr>
          <w:rFonts w:ascii="HK Grotesk" w:hAnsi="HK Grotesk"/>
          <w:sz w:val="22"/>
          <w:szCs w:val="22"/>
        </w:rPr>
      </w:pPr>
    </w:p>
    <w:p w14:paraId="5143F4F6" w14:textId="77777777" w:rsidR="00B705C5" w:rsidRPr="0084471B" w:rsidRDefault="00B705C5">
      <w:pPr>
        <w:rPr>
          <w:rFonts w:ascii="HK Grotesk" w:hAnsi="HK Grotesk"/>
          <w:sz w:val="22"/>
          <w:szCs w:val="22"/>
        </w:rPr>
      </w:pPr>
    </w:p>
    <w:p w14:paraId="37195DD4" w14:textId="77777777" w:rsidR="00B705C5" w:rsidRPr="0084471B" w:rsidRDefault="00B705C5">
      <w:pPr>
        <w:rPr>
          <w:rFonts w:ascii="HK Grotesk" w:hAnsi="HK Grotesk"/>
          <w:sz w:val="22"/>
          <w:szCs w:val="22"/>
        </w:rPr>
      </w:pPr>
    </w:p>
    <w:p w14:paraId="63316D66" w14:textId="77777777" w:rsidR="00B705C5" w:rsidRPr="0084471B" w:rsidRDefault="00B705C5">
      <w:pPr>
        <w:rPr>
          <w:rFonts w:ascii="HK Grotesk" w:hAnsi="HK Grotesk"/>
          <w:sz w:val="22"/>
          <w:szCs w:val="22"/>
        </w:rPr>
      </w:pPr>
    </w:p>
    <w:p w14:paraId="7A3EC4A8" w14:textId="77777777" w:rsidR="00B705C5" w:rsidRPr="0084471B" w:rsidRDefault="00B705C5">
      <w:pPr>
        <w:rPr>
          <w:rFonts w:ascii="HK Grotesk" w:hAnsi="HK Grotesk"/>
          <w:sz w:val="22"/>
          <w:szCs w:val="22"/>
        </w:rPr>
      </w:pPr>
    </w:p>
    <w:p w14:paraId="550B62BB" w14:textId="77777777" w:rsidR="00B705C5" w:rsidRPr="0084471B" w:rsidRDefault="00B705C5">
      <w:pPr>
        <w:rPr>
          <w:rFonts w:ascii="HK Grotesk" w:hAnsi="HK Grotesk"/>
          <w:sz w:val="22"/>
          <w:szCs w:val="22"/>
        </w:rPr>
      </w:pPr>
    </w:p>
    <w:p w14:paraId="30D789F5" w14:textId="77777777" w:rsidR="00B705C5" w:rsidRPr="0084471B" w:rsidRDefault="00B705C5">
      <w:pPr>
        <w:rPr>
          <w:rFonts w:ascii="HK Grotesk" w:hAnsi="HK Grotesk"/>
          <w:sz w:val="22"/>
          <w:szCs w:val="22"/>
        </w:rPr>
      </w:pPr>
    </w:p>
    <w:p w14:paraId="57D456AA" w14:textId="77777777" w:rsidR="00B705C5" w:rsidRPr="0084471B" w:rsidRDefault="00B705C5">
      <w:pPr>
        <w:rPr>
          <w:rFonts w:ascii="HK Grotesk" w:hAnsi="HK Grotesk"/>
          <w:sz w:val="22"/>
          <w:szCs w:val="22"/>
        </w:rPr>
      </w:pPr>
    </w:p>
    <w:p w14:paraId="080DAFB9" w14:textId="77777777" w:rsidR="00B705C5" w:rsidRPr="0084471B" w:rsidRDefault="00B705C5">
      <w:pPr>
        <w:rPr>
          <w:rFonts w:ascii="HK Grotesk" w:hAnsi="HK Grotesk"/>
          <w:sz w:val="22"/>
          <w:szCs w:val="22"/>
        </w:rPr>
      </w:pPr>
    </w:p>
    <w:p w14:paraId="101AF845" w14:textId="77777777" w:rsidR="00B705C5" w:rsidRPr="0084471B" w:rsidRDefault="00B705C5">
      <w:pPr>
        <w:rPr>
          <w:rFonts w:ascii="HK Grotesk" w:hAnsi="HK Grotesk"/>
          <w:sz w:val="22"/>
          <w:szCs w:val="22"/>
        </w:rPr>
      </w:pPr>
    </w:p>
    <w:p w14:paraId="75B31B0C" w14:textId="77777777" w:rsidR="00B705C5" w:rsidRPr="0084471B" w:rsidRDefault="00B705C5">
      <w:pPr>
        <w:rPr>
          <w:rFonts w:ascii="HK Grotesk" w:hAnsi="HK Grotesk"/>
          <w:sz w:val="22"/>
          <w:szCs w:val="22"/>
        </w:rPr>
      </w:pPr>
    </w:p>
    <w:p w14:paraId="73218D19" w14:textId="77777777" w:rsidR="00B705C5" w:rsidRPr="0084471B" w:rsidRDefault="00B705C5">
      <w:pPr>
        <w:rPr>
          <w:rFonts w:ascii="HK Grotesk" w:hAnsi="HK Grotesk"/>
          <w:sz w:val="22"/>
          <w:szCs w:val="22"/>
        </w:rPr>
      </w:pPr>
    </w:p>
    <w:p w14:paraId="692EEE18" w14:textId="77777777" w:rsidR="00B705C5" w:rsidRPr="0084471B" w:rsidRDefault="00B705C5">
      <w:pPr>
        <w:rPr>
          <w:rFonts w:ascii="HK Grotesk" w:hAnsi="HK Grotesk"/>
          <w:sz w:val="22"/>
          <w:szCs w:val="22"/>
        </w:rPr>
      </w:pPr>
    </w:p>
    <w:p w14:paraId="4870EBDB" w14:textId="77777777" w:rsidR="00B705C5" w:rsidRPr="0084471B" w:rsidRDefault="00B705C5">
      <w:pPr>
        <w:rPr>
          <w:rFonts w:ascii="HK Grotesk" w:hAnsi="HK Grotesk"/>
          <w:sz w:val="22"/>
          <w:szCs w:val="22"/>
        </w:rPr>
      </w:pPr>
    </w:p>
    <w:p w14:paraId="2F1501EF" w14:textId="77777777" w:rsidR="00B705C5" w:rsidRPr="0084471B" w:rsidRDefault="00B705C5">
      <w:pPr>
        <w:rPr>
          <w:rFonts w:ascii="HK Grotesk" w:hAnsi="HK Grotesk"/>
          <w:sz w:val="22"/>
          <w:szCs w:val="22"/>
        </w:rPr>
      </w:pPr>
    </w:p>
    <w:p w14:paraId="53F7EB57" w14:textId="77777777" w:rsidR="00B705C5" w:rsidRPr="0084471B" w:rsidRDefault="00B705C5">
      <w:pPr>
        <w:rPr>
          <w:rFonts w:ascii="HK Grotesk" w:hAnsi="HK Grotesk"/>
          <w:sz w:val="22"/>
          <w:szCs w:val="22"/>
        </w:rPr>
      </w:pPr>
    </w:p>
    <w:p w14:paraId="690C4750" w14:textId="77777777" w:rsidR="00B705C5" w:rsidRPr="0084471B" w:rsidRDefault="00B705C5">
      <w:pPr>
        <w:rPr>
          <w:rFonts w:ascii="HK Grotesk" w:hAnsi="HK Grotesk"/>
          <w:sz w:val="22"/>
          <w:szCs w:val="22"/>
        </w:rPr>
      </w:pPr>
    </w:p>
    <w:p w14:paraId="1718B8AF" w14:textId="77777777" w:rsidR="00B705C5" w:rsidRPr="0084471B" w:rsidRDefault="00B705C5">
      <w:pPr>
        <w:rPr>
          <w:rFonts w:ascii="HK Grotesk" w:hAnsi="HK Grotesk"/>
          <w:sz w:val="22"/>
          <w:szCs w:val="22"/>
        </w:rPr>
      </w:pPr>
    </w:p>
    <w:p w14:paraId="2A71C547" w14:textId="77777777" w:rsidR="00B705C5" w:rsidRPr="0084471B" w:rsidRDefault="00B705C5">
      <w:pPr>
        <w:rPr>
          <w:rFonts w:ascii="HK Grotesk" w:hAnsi="HK Grotesk"/>
          <w:sz w:val="22"/>
          <w:szCs w:val="22"/>
        </w:rPr>
      </w:pPr>
    </w:p>
    <w:p w14:paraId="69A9F501" w14:textId="77777777" w:rsidR="00B705C5" w:rsidRPr="0084471B" w:rsidRDefault="00B705C5">
      <w:pPr>
        <w:rPr>
          <w:rFonts w:ascii="HK Grotesk" w:hAnsi="HK Grotesk"/>
          <w:sz w:val="22"/>
          <w:szCs w:val="22"/>
        </w:rPr>
      </w:pPr>
    </w:p>
    <w:p w14:paraId="38291AC1" w14:textId="77777777" w:rsidR="00B705C5" w:rsidRPr="0084471B" w:rsidRDefault="00B705C5">
      <w:pPr>
        <w:rPr>
          <w:rFonts w:ascii="HK Grotesk" w:hAnsi="HK Grotesk"/>
          <w:sz w:val="22"/>
          <w:szCs w:val="22"/>
        </w:rPr>
      </w:pPr>
    </w:p>
    <w:p w14:paraId="1BF42D77" w14:textId="77777777" w:rsidR="00B705C5" w:rsidRPr="0084471B" w:rsidRDefault="00B705C5">
      <w:pPr>
        <w:rPr>
          <w:rFonts w:ascii="HK Grotesk" w:hAnsi="HK Grotesk"/>
          <w:sz w:val="22"/>
          <w:szCs w:val="22"/>
        </w:rPr>
      </w:pPr>
    </w:p>
    <w:p w14:paraId="0180EF6C" w14:textId="77777777" w:rsidR="00B705C5" w:rsidRPr="0084471B" w:rsidRDefault="00B705C5">
      <w:pPr>
        <w:rPr>
          <w:rFonts w:ascii="HK Grotesk" w:hAnsi="HK Grotesk"/>
          <w:sz w:val="22"/>
          <w:szCs w:val="22"/>
        </w:rPr>
      </w:pPr>
    </w:p>
    <w:p w14:paraId="4A6DB6C2" w14:textId="77777777" w:rsidR="00B705C5" w:rsidRPr="0084471B" w:rsidRDefault="00B705C5">
      <w:pPr>
        <w:rPr>
          <w:rFonts w:ascii="HK Grotesk" w:hAnsi="HK Grotesk"/>
          <w:sz w:val="22"/>
          <w:szCs w:val="22"/>
        </w:rPr>
      </w:pPr>
    </w:p>
    <w:p w14:paraId="6E0916FA" w14:textId="77777777" w:rsidR="00B705C5" w:rsidRPr="0084471B" w:rsidRDefault="00B705C5">
      <w:pPr>
        <w:rPr>
          <w:rFonts w:ascii="HK Grotesk" w:hAnsi="HK Grotesk"/>
          <w:sz w:val="22"/>
          <w:szCs w:val="22"/>
        </w:rPr>
      </w:pPr>
    </w:p>
    <w:p w14:paraId="6DC36CB4" w14:textId="77777777" w:rsidR="00B705C5" w:rsidRPr="0084471B" w:rsidRDefault="00B705C5">
      <w:pPr>
        <w:rPr>
          <w:rFonts w:ascii="HK Grotesk" w:hAnsi="HK Grotesk"/>
          <w:sz w:val="22"/>
          <w:szCs w:val="22"/>
        </w:rPr>
      </w:pPr>
    </w:p>
    <w:p w14:paraId="7D2E2734" w14:textId="77777777" w:rsidR="00B705C5" w:rsidRPr="0084471B" w:rsidRDefault="00B705C5">
      <w:pPr>
        <w:rPr>
          <w:rFonts w:ascii="HK Grotesk" w:hAnsi="HK Grotesk"/>
          <w:sz w:val="22"/>
          <w:szCs w:val="22"/>
        </w:rPr>
      </w:pPr>
    </w:p>
    <w:p w14:paraId="6EA2F2CB" w14:textId="77777777" w:rsidR="00B705C5" w:rsidRPr="0084471B" w:rsidRDefault="00B705C5">
      <w:pPr>
        <w:rPr>
          <w:rFonts w:ascii="HK Grotesk" w:hAnsi="HK Grotesk"/>
          <w:sz w:val="22"/>
          <w:szCs w:val="22"/>
        </w:rPr>
      </w:pPr>
    </w:p>
    <w:p w14:paraId="7392158F" w14:textId="77777777" w:rsidR="0084471B" w:rsidRPr="0084471B" w:rsidRDefault="0084471B" w:rsidP="0084471B">
      <w:pPr>
        <w:keepNext/>
        <w:keepLines/>
        <w:pBdr>
          <w:top w:val="nil"/>
          <w:left w:val="nil"/>
          <w:bottom w:val="nil"/>
          <w:right w:val="nil"/>
          <w:between w:val="nil"/>
        </w:pBdr>
        <w:spacing w:before="240" w:line="259" w:lineRule="auto"/>
        <w:jc w:val="center"/>
        <w:rPr>
          <w:rFonts w:ascii="HK Grotesk" w:eastAsia="HK Grotesk" w:hAnsi="HK Grotesk"/>
          <w:b/>
          <w:color w:val="0D0D0D"/>
          <w:sz w:val="22"/>
          <w:szCs w:val="22"/>
        </w:rPr>
      </w:pPr>
      <w:r w:rsidRPr="0084471B">
        <w:rPr>
          <w:rFonts w:ascii="HK Grotesk" w:eastAsia="HK Grotesk" w:hAnsi="HK Grotesk"/>
          <w:b/>
          <w:color w:val="0D0D0D"/>
          <w:sz w:val="22"/>
          <w:szCs w:val="22"/>
        </w:rPr>
        <w:t>ÍNDICE</w:t>
      </w:r>
    </w:p>
    <w:p w14:paraId="4651FFB7" w14:textId="77777777" w:rsidR="0084471B" w:rsidRPr="0084471B" w:rsidRDefault="0084471B" w:rsidP="0084471B">
      <w:pPr>
        <w:rPr>
          <w:rFonts w:ascii="HK Grotesk" w:hAnsi="HK Grotesk"/>
          <w:sz w:val="22"/>
          <w:szCs w:val="22"/>
        </w:rPr>
      </w:pPr>
    </w:p>
    <w:sdt>
      <w:sdtPr>
        <w:rPr>
          <w:rFonts w:ascii="HK Grotesk" w:hAnsi="HK Grotesk"/>
        </w:rPr>
        <w:id w:val="-273945041"/>
        <w:docPartObj>
          <w:docPartGallery w:val="Table of Contents"/>
          <w:docPartUnique/>
        </w:docPartObj>
      </w:sdtPr>
      <w:sdtEndPr>
        <w:rPr>
          <w:rFonts w:eastAsiaTheme="minorHAnsi" w:cstheme="minorBidi"/>
          <w:lang w:eastAsia="en-US"/>
        </w:rPr>
      </w:sdtEndPr>
      <w:sdtContent>
        <w:p w14:paraId="24664840" w14:textId="172900F2" w:rsidR="000B3866" w:rsidRPr="000B3866" w:rsidRDefault="0084471B">
          <w:pPr>
            <w:pStyle w:val="TDC1"/>
            <w:tabs>
              <w:tab w:val="left" w:pos="440"/>
              <w:tab w:val="right" w:leader="dot" w:pos="8828"/>
            </w:tabs>
            <w:rPr>
              <w:rFonts w:asciiTheme="minorHAnsi" w:eastAsiaTheme="minorEastAsia" w:hAnsiTheme="minorHAnsi" w:cstheme="minorBidi"/>
              <w:noProof/>
              <w:lang w:eastAsia="es-MX"/>
            </w:rPr>
          </w:pPr>
          <w:r w:rsidRPr="0084471B">
            <w:rPr>
              <w:rFonts w:ascii="HK Grotesk" w:hAnsi="HK Grotesk"/>
            </w:rPr>
            <w:fldChar w:fldCharType="begin"/>
          </w:r>
          <w:r w:rsidRPr="0084471B">
            <w:rPr>
              <w:rFonts w:ascii="HK Grotesk" w:hAnsi="HK Grotesk"/>
            </w:rPr>
            <w:instrText xml:space="preserve"> TOC \o "1-6" \h \z \u </w:instrText>
          </w:r>
          <w:r w:rsidRPr="0084471B">
            <w:rPr>
              <w:rFonts w:ascii="HK Grotesk" w:hAnsi="HK Grotesk"/>
            </w:rPr>
            <w:fldChar w:fldCharType="separate"/>
          </w:r>
          <w:hyperlink w:anchor="_Toc199503857" w:history="1">
            <w:r w:rsidR="000B3866" w:rsidRPr="000B3866">
              <w:rPr>
                <w:rStyle w:val="Hipervnculo"/>
                <w:rFonts w:ascii="HK Grotesk" w:eastAsia="HK Grotesk" w:hAnsi="HK Grotesk"/>
                <w:noProof/>
              </w:rPr>
              <w:t>I.</w:t>
            </w:r>
            <w:r w:rsidR="000B3866" w:rsidRPr="000B3866">
              <w:rPr>
                <w:rFonts w:asciiTheme="minorHAnsi" w:eastAsiaTheme="minorEastAsia" w:hAnsiTheme="minorHAnsi" w:cstheme="minorBidi"/>
                <w:noProof/>
                <w:lang w:eastAsia="es-MX"/>
              </w:rPr>
              <w:tab/>
            </w:r>
            <w:r w:rsidR="000B3866" w:rsidRPr="000B3866">
              <w:rPr>
                <w:rStyle w:val="Hipervnculo"/>
                <w:rFonts w:ascii="HK Grotesk" w:eastAsia="HK Grotesk" w:hAnsi="HK Grotesk"/>
                <w:noProof/>
              </w:rPr>
              <w:t>Objetivo</w:t>
            </w:r>
            <w:r w:rsidR="000B3866" w:rsidRPr="000B3866">
              <w:rPr>
                <w:noProof/>
                <w:webHidden/>
              </w:rPr>
              <w:tab/>
            </w:r>
            <w:r w:rsidR="000B3866" w:rsidRPr="000B3866">
              <w:rPr>
                <w:noProof/>
                <w:webHidden/>
              </w:rPr>
              <w:fldChar w:fldCharType="begin"/>
            </w:r>
            <w:r w:rsidR="000B3866" w:rsidRPr="000B3866">
              <w:rPr>
                <w:noProof/>
                <w:webHidden/>
              </w:rPr>
              <w:instrText xml:space="preserve"> PAGEREF _Toc199503857 \h </w:instrText>
            </w:r>
            <w:r w:rsidR="000B3866" w:rsidRPr="000B3866">
              <w:rPr>
                <w:noProof/>
                <w:webHidden/>
              </w:rPr>
            </w:r>
            <w:r w:rsidR="000B3866" w:rsidRPr="000B3866">
              <w:rPr>
                <w:noProof/>
                <w:webHidden/>
              </w:rPr>
              <w:fldChar w:fldCharType="separate"/>
            </w:r>
            <w:r w:rsidR="00D60F5B">
              <w:rPr>
                <w:noProof/>
                <w:webHidden/>
              </w:rPr>
              <w:t>3</w:t>
            </w:r>
            <w:r w:rsidR="000B3866" w:rsidRPr="000B3866">
              <w:rPr>
                <w:noProof/>
                <w:webHidden/>
              </w:rPr>
              <w:fldChar w:fldCharType="end"/>
            </w:r>
          </w:hyperlink>
        </w:p>
        <w:p w14:paraId="02EE913A" w14:textId="6DC9A602" w:rsidR="000B3866" w:rsidRPr="000B3866" w:rsidRDefault="000B3866">
          <w:pPr>
            <w:pStyle w:val="TDC1"/>
            <w:tabs>
              <w:tab w:val="left" w:pos="440"/>
              <w:tab w:val="right" w:leader="dot" w:pos="8828"/>
            </w:tabs>
            <w:rPr>
              <w:rFonts w:asciiTheme="minorHAnsi" w:eastAsiaTheme="minorEastAsia" w:hAnsiTheme="minorHAnsi" w:cstheme="minorBidi"/>
              <w:noProof/>
              <w:lang w:eastAsia="es-MX"/>
            </w:rPr>
          </w:pPr>
          <w:hyperlink w:anchor="_Toc199503858" w:history="1">
            <w:r w:rsidRPr="000B3866">
              <w:rPr>
                <w:rStyle w:val="Hipervnculo"/>
                <w:rFonts w:ascii="HK Grotesk" w:eastAsia="HK Grotesk" w:hAnsi="HK Grotesk"/>
                <w:noProof/>
              </w:rPr>
              <w:t>II.</w:t>
            </w:r>
            <w:r w:rsidRPr="000B3866">
              <w:rPr>
                <w:rFonts w:asciiTheme="minorHAnsi" w:eastAsiaTheme="minorEastAsia" w:hAnsiTheme="minorHAnsi" w:cstheme="minorBidi"/>
                <w:noProof/>
                <w:lang w:eastAsia="es-MX"/>
              </w:rPr>
              <w:tab/>
            </w:r>
            <w:r w:rsidRPr="000B3866">
              <w:rPr>
                <w:rStyle w:val="Hipervnculo"/>
                <w:rFonts w:ascii="HK Grotesk" w:eastAsia="HK Grotesk" w:hAnsi="HK Grotesk"/>
                <w:noProof/>
              </w:rPr>
              <w:t>Antecedentes</w:t>
            </w:r>
            <w:r w:rsidRPr="000B3866">
              <w:rPr>
                <w:noProof/>
                <w:webHidden/>
              </w:rPr>
              <w:tab/>
            </w:r>
            <w:r w:rsidRPr="000B3866">
              <w:rPr>
                <w:noProof/>
                <w:webHidden/>
              </w:rPr>
              <w:fldChar w:fldCharType="begin"/>
            </w:r>
            <w:r w:rsidRPr="000B3866">
              <w:rPr>
                <w:noProof/>
                <w:webHidden/>
              </w:rPr>
              <w:instrText xml:space="preserve"> PAGEREF _Toc199503858 \h </w:instrText>
            </w:r>
            <w:r w:rsidRPr="000B3866">
              <w:rPr>
                <w:noProof/>
                <w:webHidden/>
              </w:rPr>
            </w:r>
            <w:r w:rsidRPr="000B3866">
              <w:rPr>
                <w:noProof/>
                <w:webHidden/>
              </w:rPr>
              <w:fldChar w:fldCharType="separate"/>
            </w:r>
            <w:r w:rsidR="00D60F5B">
              <w:rPr>
                <w:noProof/>
                <w:webHidden/>
              </w:rPr>
              <w:t>4</w:t>
            </w:r>
            <w:r w:rsidRPr="000B3866">
              <w:rPr>
                <w:noProof/>
                <w:webHidden/>
              </w:rPr>
              <w:fldChar w:fldCharType="end"/>
            </w:r>
          </w:hyperlink>
        </w:p>
        <w:p w14:paraId="1546069C" w14:textId="557EEA96" w:rsidR="000B3866" w:rsidRPr="000B3866" w:rsidRDefault="000B3866">
          <w:pPr>
            <w:pStyle w:val="TDC1"/>
            <w:tabs>
              <w:tab w:val="right" w:leader="dot" w:pos="8828"/>
            </w:tabs>
            <w:rPr>
              <w:rFonts w:asciiTheme="minorHAnsi" w:eastAsiaTheme="minorEastAsia" w:hAnsiTheme="minorHAnsi" w:cstheme="minorBidi"/>
              <w:noProof/>
              <w:lang w:eastAsia="es-MX"/>
            </w:rPr>
          </w:pPr>
          <w:hyperlink w:anchor="_Toc199503859" w:history="1">
            <w:r w:rsidRPr="000B3866">
              <w:rPr>
                <w:rStyle w:val="Hipervnculo"/>
                <w:rFonts w:ascii="HK Grotesk" w:eastAsia="HK Grotesk" w:hAnsi="HK Grotesk"/>
                <w:noProof/>
              </w:rPr>
              <w:t>III. Metodología</w:t>
            </w:r>
            <w:r w:rsidRPr="000B3866">
              <w:rPr>
                <w:noProof/>
                <w:webHidden/>
              </w:rPr>
              <w:tab/>
            </w:r>
            <w:r w:rsidRPr="000B3866">
              <w:rPr>
                <w:noProof/>
                <w:webHidden/>
              </w:rPr>
              <w:fldChar w:fldCharType="begin"/>
            </w:r>
            <w:r w:rsidRPr="000B3866">
              <w:rPr>
                <w:noProof/>
                <w:webHidden/>
              </w:rPr>
              <w:instrText xml:space="preserve"> PAGEREF _Toc199503859 \h </w:instrText>
            </w:r>
            <w:r w:rsidRPr="000B3866">
              <w:rPr>
                <w:noProof/>
                <w:webHidden/>
              </w:rPr>
            </w:r>
            <w:r w:rsidRPr="000B3866">
              <w:rPr>
                <w:noProof/>
                <w:webHidden/>
              </w:rPr>
              <w:fldChar w:fldCharType="separate"/>
            </w:r>
            <w:r w:rsidR="00D60F5B">
              <w:rPr>
                <w:noProof/>
                <w:webHidden/>
              </w:rPr>
              <w:t>9</w:t>
            </w:r>
            <w:r w:rsidRPr="000B3866">
              <w:rPr>
                <w:noProof/>
                <w:webHidden/>
              </w:rPr>
              <w:fldChar w:fldCharType="end"/>
            </w:r>
          </w:hyperlink>
        </w:p>
        <w:p w14:paraId="3A784C6A" w14:textId="1FC041B1" w:rsidR="000B3866" w:rsidRPr="000B3866" w:rsidRDefault="000B3866">
          <w:pPr>
            <w:pStyle w:val="TDC1"/>
            <w:tabs>
              <w:tab w:val="right" w:leader="dot" w:pos="8828"/>
            </w:tabs>
            <w:rPr>
              <w:rFonts w:asciiTheme="minorHAnsi" w:eastAsiaTheme="minorEastAsia" w:hAnsiTheme="minorHAnsi" w:cstheme="minorBidi"/>
              <w:noProof/>
              <w:lang w:eastAsia="es-MX"/>
            </w:rPr>
          </w:pPr>
          <w:hyperlink w:anchor="_Toc199503860" w:history="1">
            <w:r w:rsidRPr="000B3866">
              <w:rPr>
                <w:rStyle w:val="Hipervnculo"/>
                <w:rFonts w:ascii="HK Grotesk" w:eastAsia="HK Grotesk" w:hAnsi="HK Grotesk"/>
                <w:noProof/>
              </w:rPr>
              <w:t>IV. Procesos de consulta</w:t>
            </w:r>
            <w:r w:rsidRPr="000B3866">
              <w:rPr>
                <w:noProof/>
                <w:webHidden/>
              </w:rPr>
              <w:tab/>
            </w:r>
            <w:r w:rsidRPr="000B3866">
              <w:rPr>
                <w:noProof/>
                <w:webHidden/>
              </w:rPr>
              <w:fldChar w:fldCharType="begin"/>
            </w:r>
            <w:r w:rsidRPr="000B3866">
              <w:rPr>
                <w:noProof/>
                <w:webHidden/>
              </w:rPr>
              <w:instrText xml:space="preserve"> PAGEREF _Toc199503860 \h </w:instrText>
            </w:r>
            <w:r w:rsidRPr="000B3866">
              <w:rPr>
                <w:noProof/>
                <w:webHidden/>
              </w:rPr>
            </w:r>
            <w:r w:rsidRPr="000B3866">
              <w:rPr>
                <w:noProof/>
                <w:webHidden/>
              </w:rPr>
              <w:fldChar w:fldCharType="separate"/>
            </w:r>
            <w:r w:rsidR="00D60F5B">
              <w:rPr>
                <w:noProof/>
                <w:webHidden/>
              </w:rPr>
              <w:t>12</w:t>
            </w:r>
            <w:r w:rsidRPr="000B3866">
              <w:rPr>
                <w:noProof/>
                <w:webHidden/>
              </w:rPr>
              <w:fldChar w:fldCharType="end"/>
            </w:r>
          </w:hyperlink>
        </w:p>
        <w:p w14:paraId="341862C3" w14:textId="279CAFCC"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61" w:history="1">
            <w:r w:rsidRPr="000B3866">
              <w:rPr>
                <w:rStyle w:val="Hipervnculo"/>
                <w:rFonts w:ascii="HK Grotesk" w:eastAsia="HK Grotesk" w:hAnsi="HK Grotesk"/>
                <w:iCs/>
                <w:noProof/>
              </w:rPr>
              <w:t>IV.1 Etapas de la Consulta Pública</w:t>
            </w:r>
            <w:r w:rsidRPr="000B3866">
              <w:rPr>
                <w:noProof/>
                <w:webHidden/>
              </w:rPr>
              <w:tab/>
            </w:r>
            <w:r w:rsidRPr="000B3866">
              <w:rPr>
                <w:noProof/>
                <w:webHidden/>
              </w:rPr>
              <w:fldChar w:fldCharType="begin"/>
            </w:r>
            <w:r w:rsidRPr="000B3866">
              <w:rPr>
                <w:noProof/>
                <w:webHidden/>
              </w:rPr>
              <w:instrText xml:space="preserve"> PAGEREF _Toc199503861 \h </w:instrText>
            </w:r>
            <w:r w:rsidRPr="000B3866">
              <w:rPr>
                <w:noProof/>
                <w:webHidden/>
              </w:rPr>
            </w:r>
            <w:r w:rsidRPr="000B3866">
              <w:rPr>
                <w:noProof/>
                <w:webHidden/>
              </w:rPr>
              <w:fldChar w:fldCharType="separate"/>
            </w:r>
            <w:r w:rsidR="00D60F5B">
              <w:rPr>
                <w:noProof/>
                <w:webHidden/>
              </w:rPr>
              <w:t>12</w:t>
            </w:r>
            <w:r w:rsidRPr="000B3866">
              <w:rPr>
                <w:noProof/>
                <w:webHidden/>
              </w:rPr>
              <w:fldChar w:fldCharType="end"/>
            </w:r>
          </w:hyperlink>
        </w:p>
        <w:p w14:paraId="2691AE08" w14:textId="4010C00E"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62" w:history="1">
            <w:r w:rsidRPr="000B3866">
              <w:rPr>
                <w:rStyle w:val="Hipervnculo"/>
                <w:rFonts w:ascii="HK Grotesk" w:eastAsia="HK Grotesk" w:hAnsi="HK Grotesk"/>
                <w:iCs/>
                <w:noProof/>
              </w:rPr>
              <w:t>IV.2 Etapa de emisión de convocatoria y difusión.</w:t>
            </w:r>
            <w:r w:rsidRPr="000B3866">
              <w:rPr>
                <w:noProof/>
                <w:webHidden/>
              </w:rPr>
              <w:tab/>
            </w:r>
            <w:r w:rsidRPr="000B3866">
              <w:rPr>
                <w:noProof/>
                <w:webHidden/>
              </w:rPr>
              <w:fldChar w:fldCharType="begin"/>
            </w:r>
            <w:r w:rsidRPr="000B3866">
              <w:rPr>
                <w:noProof/>
                <w:webHidden/>
              </w:rPr>
              <w:instrText xml:space="preserve"> PAGEREF _Toc199503862 \h </w:instrText>
            </w:r>
            <w:r w:rsidRPr="000B3866">
              <w:rPr>
                <w:noProof/>
                <w:webHidden/>
              </w:rPr>
            </w:r>
            <w:r w:rsidRPr="000B3866">
              <w:rPr>
                <w:noProof/>
                <w:webHidden/>
              </w:rPr>
              <w:fldChar w:fldCharType="separate"/>
            </w:r>
            <w:r w:rsidR="00D60F5B">
              <w:rPr>
                <w:noProof/>
                <w:webHidden/>
              </w:rPr>
              <w:t>13</w:t>
            </w:r>
            <w:r w:rsidRPr="000B3866">
              <w:rPr>
                <w:noProof/>
                <w:webHidden/>
              </w:rPr>
              <w:fldChar w:fldCharType="end"/>
            </w:r>
          </w:hyperlink>
        </w:p>
        <w:p w14:paraId="3DCE1E8E" w14:textId="1131EE21"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63" w:history="1">
            <w:r w:rsidRPr="000B3866">
              <w:rPr>
                <w:rStyle w:val="Hipervnculo"/>
                <w:rFonts w:ascii="HK Grotesk" w:eastAsia="HK Grotesk" w:hAnsi="HK Grotesk"/>
                <w:iCs/>
                <w:noProof/>
              </w:rPr>
              <w:t>IV.3 Etapa informativa y reflexiva.</w:t>
            </w:r>
            <w:r w:rsidRPr="000B3866">
              <w:rPr>
                <w:noProof/>
                <w:webHidden/>
              </w:rPr>
              <w:tab/>
            </w:r>
            <w:r w:rsidRPr="000B3866">
              <w:rPr>
                <w:noProof/>
                <w:webHidden/>
              </w:rPr>
              <w:fldChar w:fldCharType="begin"/>
            </w:r>
            <w:r w:rsidRPr="000B3866">
              <w:rPr>
                <w:noProof/>
                <w:webHidden/>
              </w:rPr>
              <w:instrText xml:space="preserve"> PAGEREF _Toc199503863 \h </w:instrText>
            </w:r>
            <w:r w:rsidRPr="000B3866">
              <w:rPr>
                <w:noProof/>
                <w:webHidden/>
              </w:rPr>
            </w:r>
            <w:r w:rsidRPr="000B3866">
              <w:rPr>
                <w:noProof/>
                <w:webHidden/>
              </w:rPr>
              <w:fldChar w:fldCharType="separate"/>
            </w:r>
            <w:r w:rsidR="00D60F5B">
              <w:rPr>
                <w:noProof/>
                <w:webHidden/>
              </w:rPr>
              <w:t>13</w:t>
            </w:r>
            <w:r w:rsidRPr="000B3866">
              <w:rPr>
                <w:noProof/>
                <w:webHidden/>
              </w:rPr>
              <w:fldChar w:fldCharType="end"/>
            </w:r>
          </w:hyperlink>
        </w:p>
        <w:p w14:paraId="27770986" w14:textId="7D6E1BB8"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64" w:history="1">
            <w:r w:rsidRPr="000B3866">
              <w:rPr>
                <w:rStyle w:val="Hipervnculo"/>
                <w:rFonts w:ascii="HK Grotesk" w:eastAsia="HK Grotesk" w:hAnsi="HK Grotesk"/>
                <w:iCs/>
                <w:noProof/>
              </w:rPr>
              <w:t>IV.4 Etapa consu</w:t>
            </w:r>
            <w:r w:rsidRPr="000B3866">
              <w:rPr>
                <w:rStyle w:val="Hipervnculo"/>
                <w:rFonts w:ascii="HK Grotesk" w:eastAsia="HK Grotesk" w:hAnsi="HK Grotesk"/>
                <w:iCs/>
                <w:noProof/>
              </w:rPr>
              <w:t>l</w:t>
            </w:r>
            <w:r w:rsidRPr="000B3866">
              <w:rPr>
                <w:rStyle w:val="Hipervnculo"/>
                <w:rFonts w:ascii="HK Grotesk" w:eastAsia="HK Grotesk" w:hAnsi="HK Grotesk"/>
                <w:iCs/>
                <w:noProof/>
              </w:rPr>
              <w:t>tiva.</w:t>
            </w:r>
            <w:r w:rsidRPr="000B3866">
              <w:rPr>
                <w:noProof/>
                <w:webHidden/>
              </w:rPr>
              <w:tab/>
            </w:r>
            <w:r w:rsidRPr="000B3866">
              <w:rPr>
                <w:noProof/>
                <w:webHidden/>
              </w:rPr>
              <w:fldChar w:fldCharType="begin"/>
            </w:r>
            <w:r w:rsidRPr="000B3866">
              <w:rPr>
                <w:noProof/>
                <w:webHidden/>
              </w:rPr>
              <w:instrText xml:space="preserve"> PAGEREF _Toc199503864 \h </w:instrText>
            </w:r>
            <w:r w:rsidRPr="000B3866">
              <w:rPr>
                <w:noProof/>
                <w:webHidden/>
              </w:rPr>
            </w:r>
            <w:r w:rsidRPr="000B3866">
              <w:rPr>
                <w:noProof/>
                <w:webHidden/>
              </w:rPr>
              <w:fldChar w:fldCharType="separate"/>
            </w:r>
            <w:r w:rsidR="00D60F5B">
              <w:rPr>
                <w:noProof/>
                <w:webHidden/>
              </w:rPr>
              <w:t>14</w:t>
            </w:r>
            <w:r w:rsidRPr="000B3866">
              <w:rPr>
                <w:noProof/>
                <w:webHidden/>
              </w:rPr>
              <w:fldChar w:fldCharType="end"/>
            </w:r>
          </w:hyperlink>
        </w:p>
        <w:p w14:paraId="1CB52EA7" w14:textId="67FAA3CC" w:rsidR="000B3866" w:rsidRPr="000B3866" w:rsidRDefault="000B3866">
          <w:pPr>
            <w:pStyle w:val="TDC3"/>
            <w:tabs>
              <w:tab w:val="right" w:leader="dot" w:pos="8828"/>
            </w:tabs>
            <w:rPr>
              <w:rFonts w:asciiTheme="minorHAnsi" w:eastAsiaTheme="minorEastAsia" w:hAnsiTheme="minorHAnsi" w:cstheme="minorBidi"/>
              <w:noProof/>
              <w:lang w:eastAsia="es-MX"/>
            </w:rPr>
          </w:pPr>
          <w:hyperlink w:anchor="_Toc199503865" w:history="1">
            <w:r w:rsidRPr="000B3866">
              <w:rPr>
                <w:rStyle w:val="Hipervnculo"/>
                <w:rFonts w:ascii="HK Grotesk" w:eastAsia="HK Grotesk" w:hAnsi="HK Grotesk"/>
                <w:iCs/>
                <w:noProof/>
              </w:rPr>
              <w:t>IV 4.1 Foro de Consulta.</w:t>
            </w:r>
            <w:r w:rsidRPr="000B3866">
              <w:rPr>
                <w:noProof/>
                <w:webHidden/>
              </w:rPr>
              <w:tab/>
            </w:r>
            <w:r w:rsidRPr="000B3866">
              <w:rPr>
                <w:noProof/>
                <w:webHidden/>
              </w:rPr>
              <w:fldChar w:fldCharType="begin"/>
            </w:r>
            <w:r w:rsidRPr="000B3866">
              <w:rPr>
                <w:noProof/>
                <w:webHidden/>
              </w:rPr>
              <w:instrText xml:space="preserve"> PAGEREF _Toc199503865 \h </w:instrText>
            </w:r>
            <w:r w:rsidRPr="000B3866">
              <w:rPr>
                <w:noProof/>
                <w:webHidden/>
              </w:rPr>
            </w:r>
            <w:r w:rsidRPr="000B3866">
              <w:rPr>
                <w:noProof/>
                <w:webHidden/>
              </w:rPr>
              <w:fldChar w:fldCharType="separate"/>
            </w:r>
            <w:r w:rsidR="00D60F5B">
              <w:rPr>
                <w:noProof/>
                <w:webHidden/>
              </w:rPr>
              <w:t>14</w:t>
            </w:r>
            <w:r w:rsidRPr="000B3866">
              <w:rPr>
                <w:noProof/>
                <w:webHidden/>
              </w:rPr>
              <w:fldChar w:fldCharType="end"/>
            </w:r>
          </w:hyperlink>
        </w:p>
        <w:p w14:paraId="6DCB6F64" w14:textId="3B5E0362" w:rsidR="000B3866" w:rsidRPr="000B3866" w:rsidRDefault="000B3866">
          <w:pPr>
            <w:pStyle w:val="TDC3"/>
            <w:tabs>
              <w:tab w:val="right" w:leader="dot" w:pos="8828"/>
            </w:tabs>
            <w:rPr>
              <w:rFonts w:asciiTheme="minorHAnsi" w:eastAsiaTheme="minorEastAsia" w:hAnsiTheme="minorHAnsi" w:cstheme="minorBidi"/>
              <w:noProof/>
              <w:lang w:eastAsia="es-MX"/>
            </w:rPr>
          </w:pPr>
          <w:hyperlink w:anchor="_Toc199503866" w:history="1">
            <w:r w:rsidRPr="000B3866">
              <w:rPr>
                <w:rStyle w:val="Hipervnculo"/>
                <w:rFonts w:ascii="HK Grotesk" w:eastAsia="HK Grotesk" w:hAnsi="HK Grotesk"/>
                <w:iCs/>
                <w:noProof/>
              </w:rPr>
              <w:t>IV.4.2 Consulta a través de cuestionarios.</w:t>
            </w:r>
            <w:r w:rsidRPr="000B3866">
              <w:rPr>
                <w:noProof/>
                <w:webHidden/>
              </w:rPr>
              <w:tab/>
            </w:r>
            <w:r w:rsidRPr="000B3866">
              <w:rPr>
                <w:noProof/>
                <w:webHidden/>
              </w:rPr>
              <w:fldChar w:fldCharType="begin"/>
            </w:r>
            <w:r w:rsidRPr="000B3866">
              <w:rPr>
                <w:noProof/>
                <w:webHidden/>
              </w:rPr>
              <w:instrText xml:space="preserve"> PAGEREF _Toc199503866 \h </w:instrText>
            </w:r>
            <w:r w:rsidRPr="000B3866">
              <w:rPr>
                <w:noProof/>
                <w:webHidden/>
              </w:rPr>
            </w:r>
            <w:r w:rsidRPr="000B3866">
              <w:rPr>
                <w:noProof/>
                <w:webHidden/>
              </w:rPr>
              <w:fldChar w:fldCharType="separate"/>
            </w:r>
            <w:r w:rsidR="00D60F5B">
              <w:rPr>
                <w:noProof/>
                <w:webHidden/>
              </w:rPr>
              <w:t>15</w:t>
            </w:r>
            <w:r w:rsidRPr="000B3866">
              <w:rPr>
                <w:noProof/>
                <w:webHidden/>
              </w:rPr>
              <w:fldChar w:fldCharType="end"/>
            </w:r>
          </w:hyperlink>
        </w:p>
        <w:p w14:paraId="307D4E68" w14:textId="4C67C1A1" w:rsidR="000B3866" w:rsidRPr="000B3866" w:rsidRDefault="000B3866">
          <w:pPr>
            <w:pStyle w:val="TDC4"/>
            <w:tabs>
              <w:tab w:val="right" w:leader="dot" w:pos="8828"/>
            </w:tabs>
            <w:rPr>
              <w:rFonts w:asciiTheme="minorHAnsi" w:eastAsiaTheme="minorEastAsia" w:hAnsiTheme="minorHAnsi" w:cstheme="minorBidi"/>
              <w:noProof/>
              <w:lang w:eastAsia="es-MX"/>
            </w:rPr>
          </w:pPr>
          <w:hyperlink w:anchor="_Toc199503867" w:history="1">
            <w:r w:rsidRPr="000B3866">
              <w:rPr>
                <w:rStyle w:val="Hipervnculo"/>
                <w:rFonts w:ascii="HK Grotesk" w:eastAsia="HK Grotesk" w:hAnsi="HK Grotesk"/>
                <w:iCs/>
                <w:noProof/>
              </w:rPr>
              <w:t>IV. 4.2.2 Diseño de cuestionario.</w:t>
            </w:r>
            <w:r w:rsidRPr="000B3866">
              <w:rPr>
                <w:noProof/>
                <w:webHidden/>
              </w:rPr>
              <w:tab/>
            </w:r>
            <w:r w:rsidRPr="000B3866">
              <w:rPr>
                <w:noProof/>
                <w:webHidden/>
              </w:rPr>
              <w:fldChar w:fldCharType="begin"/>
            </w:r>
            <w:r w:rsidRPr="000B3866">
              <w:rPr>
                <w:noProof/>
                <w:webHidden/>
              </w:rPr>
              <w:instrText xml:space="preserve"> PAGEREF _Toc199503867 \h </w:instrText>
            </w:r>
            <w:r w:rsidRPr="000B3866">
              <w:rPr>
                <w:noProof/>
                <w:webHidden/>
              </w:rPr>
            </w:r>
            <w:r w:rsidRPr="000B3866">
              <w:rPr>
                <w:noProof/>
                <w:webHidden/>
              </w:rPr>
              <w:fldChar w:fldCharType="separate"/>
            </w:r>
            <w:r w:rsidR="00D60F5B">
              <w:rPr>
                <w:noProof/>
                <w:webHidden/>
              </w:rPr>
              <w:t>17</w:t>
            </w:r>
            <w:r w:rsidRPr="000B3866">
              <w:rPr>
                <w:noProof/>
                <w:webHidden/>
              </w:rPr>
              <w:fldChar w:fldCharType="end"/>
            </w:r>
          </w:hyperlink>
        </w:p>
        <w:p w14:paraId="5235C804" w14:textId="09197464" w:rsidR="000B3866" w:rsidRPr="000B3866" w:rsidRDefault="000B3866">
          <w:pPr>
            <w:pStyle w:val="TDC4"/>
            <w:tabs>
              <w:tab w:val="right" w:leader="dot" w:pos="8828"/>
            </w:tabs>
            <w:rPr>
              <w:rFonts w:asciiTheme="minorHAnsi" w:eastAsiaTheme="minorEastAsia" w:hAnsiTheme="minorHAnsi" w:cstheme="minorBidi"/>
              <w:noProof/>
              <w:lang w:eastAsia="es-MX"/>
            </w:rPr>
          </w:pPr>
          <w:hyperlink w:anchor="_Toc199503868" w:history="1">
            <w:r w:rsidRPr="000B3866">
              <w:rPr>
                <w:rStyle w:val="Hipervnculo"/>
                <w:rFonts w:ascii="HK Grotesk" w:eastAsia="HK Grotesk" w:hAnsi="HK Grotesk"/>
                <w:iCs/>
                <w:noProof/>
              </w:rPr>
              <w:t>IV. 4.2.3 Aplicación de cuestionarios.</w:t>
            </w:r>
            <w:r w:rsidRPr="000B3866">
              <w:rPr>
                <w:noProof/>
                <w:webHidden/>
              </w:rPr>
              <w:tab/>
            </w:r>
            <w:r w:rsidRPr="000B3866">
              <w:rPr>
                <w:noProof/>
                <w:webHidden/>
              </w:rPr>
              <w:fldChar w:fldCharType="begin"/>
            </w:r>
            <w:r w:rsidRPr="000B3866">
              <w:rPr>
                <w:noProof/>
                <w:webHidden/>
              </w:rPr>
              <w:instrText xml:space="preserve"> PAGEREF _Toc199503868 \h </w:instrText>
            </w:r>
            <w:r w:rsidRPr="000B3866">
              <w:rPr>
                <w:noProof/>
                <w:webHidden/>
              </w:rPr>
            </w:r>
            <w:r w:rsidRPr="000B3866">
              <w:rPr>
                <w:noProof/>
                <w:webHidden/>
              </w:rPr>
              <w:fldChar w:fldCharType="separate"/>
            </w:r>
            <w:r w:rsidR="00D60F5B">
              <w:rPr>
                <w:noProof/>
                <w:webHidden/>
              </w:rPr>
              <w:t>24</w:t>
            </w:r>
            <w:r w:rsidRPr="000B3866">
              <w:rPr>
                <w:noProof/>
                <w:webHidden/>
              </w:rPr>
              <w:fldChar w:fldCharType="end"/>
            </w:r>
          </w:hyperlink>
        </w:p>
        <w:p w14:paraId="7447324B" w14:textId="0D69A547" w:rsidR="000B3866" w:rsidRPr="000B3866" w:rsidRDefault="000B3866">
          <w:pPr>
            <w:pStyle w:val="TDC1"/>
            <w:tabs>
              <w:tab w:val="right" w:leader="dot" w:pos="8828"/>
            </w:tabs>
            <w:rPr>
              <w:rFonts w:asciiTheme="minorHAnsi" w:eastAsiaTheme="minorEastAsia" w:hAnsiTheme="minorHAnsi" w:cstheme="minorBidi"/>
              <w:noProof/>
              <w:lang w:eastAsia="es-MX"/>
            </w:rPr>
          </w:pPr>
          <w:hyperlink w:anchor="_Toc199503869" w:history="1">
            <w:r w:rsidRPr="000B3866">
              <w:rPr>
                <w:rStyle w:val="Hipervnculo"/>
                <w:rFonts w:ascii="HK Grotesk" w:eastAsia="HK Grotesk" w:hAnsi="HK Grotesk"/>
                <w:noProof/>
              </w:rPr>
              <w:t>V. Etapa de sistematización y Etapa de presentación de resultados.</w:t>
            </w:r>
            <w:r w:rsidRPr="000B3866">
              <w:rPr>
                <w:noProof/>
                <w:webHidden/>
              </w:rPr>
              <w:tab/>
            </w:r>
            <w:r w:rsidRPr="000B3866">
              <w:rPr>
                <w:noProof/>
                <w:webHidden/>
              </w:rPr>
              <w:fldChar w:fldCharType="begin"/>
            </w:r>
            <w:r w:rsidRPr="000B3866">
              <w:rPr>
                <w:noProof/>
                <w:webHidden/>
              </w:rPr>
              <w:instrText xml:space="preserve"> PAGEREF _Toc199503869 \h </w:instrText>
            </w:r>
            <w:r w:rsidRPr="000B3866">
              <w:rPr>
                <w:noProof/>
                <w:webHidden/>
              </w:rPr>
            </w:r>
            <w:r w:rsidRPr="000B3866">
              <w:rPr>
                <w:noProof/>
                <w:webHidden/>
              </w:rPr>
              <w:fldChar w:fldCharType="separate"/>
            </w:r>
            <w:r w:rsidR="00D60F5B">
              <w:rPr>
                <w:noProof/>
                <w:webHidden/>
              </w:rPr>
              <w:t>25</w:t>
            </w:r>
            <w:r w:rsidRPr="000B3866">
              <w:rPr>
                <w:noProof/>
                <w:webHidden/>
              </w:rPr>
              <w:fldChar w:fldCharType="end"/>
            </w:r>
          </w:hyperlink>
        </w:p>
        <w:p w14:paraId="6A615636" w14:textId="0A567B38"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70" w:history="1">
            <w:r w:rsidRPr="000B3866">
              <w:rPr>
                <w:rStyle w:val="Hipervnculo"/>
                <w:rFonts w:ascii="HK Grotesk" w:eastAsia="HK Grotesk" w:hAnsi="HK Grotesk"/>
                <w:iCs/>
                <w:noProof/>
              </w:rPr>
              <w:t>V. 1 Resultados del Foro de Consulta.</w:t>
            </w:r>
            <w:r w:rsidRPr="000B3866">
              <w:rPr>
                <w:noProof/>
                <w:webHidden/>
              </w:rPr>
              <w:tab/>
            </w:r>
            <w:r w:rsidRPr="000B3866">
              <w:rPr>
                <w:noProof/>
                <w:webHidden/>
              </w:rPr>
              <w:fldChar w:fldCharType="begin"/>
            </w:r>
            <w:r w:rsidRPr="000B3866">
              <w:rPr>
                <w:noProof/>
                <w:webHidden/>
              </w:rPr>
              <w:instrText xml:space="preserve"> PAGEREF _Toc199503870 \h </w:instrText>
            </w:r>
            <w:r w:rsidRPr="000B3866">
              <w:rPr>
                <w:noProof/>
                <w:webHidden/>
              </w:rPr>
            </w:r>
            <w:r w:rsidRPr="000B3866">
              <w:rPr>
                <w:noProof/>
                <w:webHidden/>
              </w:rPr>
              <w:fldChar w:fldCharType="separate"/>
            </w:r>
            <w:r w:rsidR="00D60F5B">
              <w:rPr>
                <w:noProof/>
                <w:webHidden/>
              </w:rPr>
              <w:t>25</w:t>
            </w:r>
            <w:r w:rsidRPr="000B3866">
              <w:rPr>
                <w:noProof/>
                <w:webHidden/>
              </w:rPr>
              <w:fldChar w:fldCharType="end"/>
            </w:r>
          </w:hyperlink>
        </w:p>
        <w:p w14:paraId="33355645" w14:textId="4D2C2C86" w:rsidR="000B3866" w:rsidRPr="000B3866" w:rsidRDefault="000B3866">
          <w:pPr>
            <w:pStyle w:val="TDC2"/>
            <w:tabs>
              <w:tab w:val="right" w:leader="dot" w:pos="8828"/>
            </w:tabs>
            <w:rPr>
              <w:rFonts w:asciiTheme="minorHAnsi" w:eastAsiaTheme="minorEastAsia" w:hAnsiTheme="minorHAnsi" w:cstheme="minorBidi"/>
              <w:noProof/>
              <w:lang w:eastAsia="es-MX"/>
            </w:rPr>
          </w:pPr>
          <w:hyperlink w:anchor="_Toc199503871" w:history="1">
            <w:r w:rsidRPr="000B3866">
              <w:rPr>
                <w:rStyle w:val="Hipervnculo"/>
                <w:rFonts w:ascii="HK Grotesk" w:eastAsia="HK Grotesk" w:hAnsi="HK Grotesk"/>
                <w:iCs/>
                <w:noProof/>
              </w:rPr>
              <w:t>V. 2 Resultados de cuestionarios aplicados.</w:t>
            </w:r>
            <w:r w:rsidRPr="000B3866">
              <w:rPr>
                <w:noProof/>
                <w:webHidden/>
              </w:rPr>
              <w:tab/>
            </w:r>
            <w:r w:rsidRPr="000B3866">
              <w:rPr>
                <w:noProof/>
                <w:webHidden/>
              </w:rPr>
              <w:fldChar w:fldCharType="begin"/>
            </w:r>
            <w:r w:rsidRPr="000B3866">
              <w:rPr>
                <w:noProof/>
                <w:webHidden/>
              </w:rPr>
              <w:instrText xml:space="preserve"> PAGEREF _Toc199503871 \h </w:instrText>
            </w:r>
            <w:r w:rsidRPr="000B3866">
              <w:rPr>
                <w:noProof/>
                <w:webHidden/>
              </w:rPr>
            </w:r>
            <w:r w:rsidRPr="000B3866">
              <w:rPr>
                <w:noProof/>
                <w:webHidden/>
              </w:rPr>
              <w:fldChar w:fldCharType="separate"/>
            </w:r>
            <w:r w:rsidR="00D60F5B">
              <w:rPr>
                <w:noProof/>
                <w:webHidden/>
              </w:rPr>
              <w:t>26</w:t>
            </w:r>
            <w:r w:rsidRPr="000B3866">
              <w:rPr>
                <w:noProof/>
                <w:webHidden/>
              </w:rPr>
              <w:fldChar w:fldCharType="end"/>
            </w:r>
          </w:hyperlink>
        </w:p>
        <w:p w14:paraId="203B6A30" w14:textId="61FA5D76" w:rsidR="000B3866" w:rsidRPr="000B3866" w:rsidRDefault="000B3866">
          <w:pPr>
            <w:pStyle w:val="TDC1"/>
            <w:tabs>
              <w:tab w:val="right" w:leader="dot" w:pos="8828"/>
            </w:tabs>
            <w:rPr>
              <w:rFonts w:asciiTheme="minorHAnsi" w:eastAsiaTheme="minorEastAsia" w:hAnsiTheme="minorHAnsi" w:cstheme="minorBidi"/>
              <w:noProof/>
              <w:lang w:eastAsia="es-MX"/>
            </w:rPr>
          </w:pPr>
          <w:hyperlink w:anchor="_Toc199503872" w:history="1">
            <w:r w:rsidRPr="000B3866">
              <w:rPr>
                <w:rStyle w:val="Hipervnculo"/>
                <w:rFonts w:ascii="HK Grotesk" w:eastAsia="Times New Roman" w:hAnsi="HK Grotesk"/>
                <w:noProof/>
                <w:lang w:val="es-ES"/>
              </w:rPr>
              <w:t>VII. Referencias bibliográficas</w:t>
            </w:r>
            <w:r w:rsidRPr="000B3866">
              <w:rPr>
                <w:noProof/>
                <w:webHidden/>
              </w:rPr>
              <w:tab/>
            </w:r>
            <w:r w:rsidRPr="000B3866">
              <w:rPr>
                <w:noProof/>
                <w:webHidden/>
              </w:rPr>
              <w:fldChar w:fldCharType="begin"/>
            </w:r>
            <w:r w:rsidRPr="000B3866">
              <w:rPr>
                <w:noProof/>
                <w:webHidden/>
              </w:rPr>
              <w:instrText xml:space="preserve"> PAGEREF _Toc199503872 \h </w:instrText>
            </w:r>
            <w:r w:rsidRPr="000B3866">
              <w:rPr>
                <w:noProof/>
                <w:webHidden/>
              </w:rPr>
            </w:r>
            <w:r w:rsidRPr="000B3866">
              <w:rPr>
                <w:noProof/>
                <w:webHidden/>
              </w:rPr>
              <w:fldChar w:fldCharType="separate"/>
            </w:r>
            <w:r w:rsidR="00D60F5B">
              <w:rPr>
                <w:noProof/>
                <w:webHidden/>
              </w:rPr>
              <w:t>36</w:t>
            </w:r>
            <w:r w:rsidRPr="000B3866">
              <w:rPr>
                <w:noProof/>
                <w:webHidden/>
              </w:rPr>
              <w:fldChar w:fldCharType="end"/>
            </w:r>
          </w:hyperlink>
        </w:p>
        <w:p w14:paraId="25F87098" w14:textId="2265741A" w:rsidR="0084471B" w:rsidRPr="0084471B" w:rsidRDefault="0084471B" w:rsidP="0084471B">
          <w:pPr>
            <w:jc w:val="both"/>
            <w:rPr>
              <w:rFonts w:ascii="HK Grotesk" w:eastAsia="HK Grotesk" w:hAnsi="HK Grotesk"/>
              <w:color w:val="0D0D0D"/>
              <w:sz w:val="22"/>
              <w:szCs w:val="22"/>
            </w:rPr>
          </w:pPr>
          <w:r w:rsidRPr="0084471B">
            <w:rPr>
              <w:rFonts w:ascii="HK Grotesk" w:hAnsi="HK Grotesk"/>
              <w:sz w:val="22"/>
              <w:szCs w:val="22"/>
            </w:rPr>
            <w:fldChar w:fldCharType="end"/>
          </w:r>
        </w:p>
      </w:sdtContent>
    </w:sdt>
    <w:p w14:paraId="470442BF" w14:textId="77777777" w:rsidR="0084471B" w:rsidRPr="0084471B" w:rsidRDefault="0084471B" w:rsidP="0084471B">
      <w:pPr>
        <w:rPr>
          <w:rFonts w:ascii="HK Grotesk" w:eastAsia="HK Grotesk" w:hAnsi="HK Grotesk"/>
          <w:sz w:val="22"/>
          <w:szCs w:val="22"/>
        </w:rPr>
      </w:pPr>
    </w:p>
    <w:tbl>
      <w:tblPr>
        <w:tblStyle w:val="Tablaconcuadrcula"/>
        <w:tblW w:w="0" w:type="auto"/>
        <w:tblLook w:val="04A0" w:firstRow="1" w:lastRow="0" w:firstColumn="1" w:lastColumn="0" w:noHBand="0" w:noVBand="1"/>
      </w:tblPr>
      <w:tblGrid>
        <w:gridCol w:w="5886"/>
        <w:gridCol w:w="2942"/>
      </w:tblGrid>
      <w:tr w:rsidR="0084471B" w:rsidRPr="0084471B" w14:paraId="46B84389" w14:textId="77777777" w:rsidTr="00C02C79">
        <w:tc>
          <w:tcPr>
            <w:tcW w:w="9019" w:type="dxa"/>
            <w:gridSpan w:val="2"/>
            <w:tcBorders>
              <w:bottom w:val="nil"/>
            </w:tcBorders>
            <w:shd w:val="clear" w:color="auto" w:fill="222A35" w:themeFill="text2" w:themeFillShade="80"/>
          </w:tcPr>
          <w:p w14:paraId="098176D3" w14:textId="77777777" w:rsidR="0084471B" w:rsidRPr="0084471B" w:rsidRDefault="0084471B" w:rsidP="00C02C79">
            <w:pPr>
              <w:jc w:val="center"/>
              <w:rPr>
                <w:rFonts w:ascii="HK Grotesk" w:eastAsia="HK Grotesk" w:hAnsi="HK Grotesk"/>
              </w:rPr>
            </w:pPr>
            <w:r w:rsidRPr="0084471B">
              <w:rPr>
                <w:rFonts w:ascii="HK Grotesk" w:eastAsia="HK Grotesk" w:hAnsi="HK Grotesk"/>
                <w:color w:val="FFFFFF" w:themeColor="background1"/>
              </w:rPr>
              <w:t>Índice de tablas</w:t>
            </w:r>
          </w:p>
        </w:tc>
      </w:tr>
      <w:tr w:rsidR="0084471B" w:rsidRPr="0084471B" w14:paraId="2AC818C3" w14:textId="77777777" w:rsidTr="00C02C79">
        <w:tc>
          <w:tcPr>
            <w:tcW w:w="6012" w:type="dxa"/>
            <w:tcBorders>
              <w:top w:val="nil"/>
              <w:left w:val="nil"/>
              <w:bottom w:val="nil"/>
              <w:right w:val="nil"/>
            </w:tcBorders>
          </w:tcPr>
          <w:p w14:paraId="2603B22B" w14:textId="77777777" w:rsidR="0084471B" w:rsidRPr="0084471B" w:rsidRDefault="0084471B" w:rsidP="00C02C79">
            <w:pPr>
              <w:tabs>
                <w:tab w:val="left" w:pos="3824"/>
              </w:tabs>
              <w:rPr>
                <w:rFonts w:ascii="HK Grotesk" w:eastAsia="HK Grotesk" w:hAnsi="HK Grotesk"/>
                <w:color w:val="000000" w:themeColor="text1"/>
              </w:rPr>
            </w:pPr>
            <w:r w:rsidRPr="0084471B">
              <w:rPr>
                <w:rFonts w:ascii="HK Grotesk" w:eastAsia="HK Grotesk" w:hAnsi="HK Grotesk"/>
                <w:color w:val="000000" w:themeColor="text1"/>
              </w:rPr>
              <w:t xml:space="preserve">Tabla 1. Criterios para la Consulta Pública </w:t>
            </w:r>
          </w:p>
        </w:tc>
        <w:tc>
          <w:tcPr>
            <w:tcW w:w="3007" w:type="dxa"/>
            <w:tcBorders>
              <w:top w:val="nil"/>
              <w:left w:val="nil"/>
              <w:bottom w:val="nil"/>
              <w:right w:val="nil"/>
            </w:tcBorders>
          </w:tcPr>
          <w:p w14:paraId="76D6D576" w14:textId="77777777" w:rsidR="0084471B" w:rsidRPr="0084471B" w:rsidRDefault="0084471B" w:rsidP="00C02C79">
            <w:pPr>
              <w:jc w:val="right"/>
              <w:rPr>
                <w:rFonts w:ascii="HK Grotesk" w:eastAsia="HK Grotesk" w:hAnsi="HK Grotesk"/>
              </w:rPr>
            </w:pPr>
            <w:r w:rsidRPr="0084471B">
              <w:rPr>
                <w:rFonts w:ascii="HK Grotesk" w:eastAsia="HK Grotesk" w:hAnsi="HK Grotesk"/>
              </w:rPr>
              <w:t>8</w:t>
            </w:r>
          </w:p>
        </w:tc>
      </w:tr>
      <w:tr w:rsidR="0084471B" w:rsidRPr="0084471B" w14:paraId="7C545D5C" w14:textId="77777777" w:rsidTr="00C02C79">
        <w:tc>
          <w:tcPr>
            <w:tcW w:w="6012" w:type="dxa"/>
            <w:tcBorders>
              <w:top w:val="nil"/>
              <w:left w:val="nil"/>
              <w:bottom w:val="nil"/>
              <w:right w:val="nil"/>
            </w:tcBorders>
          </w:tcPr>
          <w:p w14:paraId="596AC548" w14:textId="5C0FD488" w:rsidR="0084471B" w:rsidRPr="0084471B" w:rsidRDefault="0084471B" w:rsidP="00C02C79">
            <w:pPr>
              <w:tabs>
                <w:tab w:val="left" w:pos="3824"/>
              </w:tabs>
              <w:rPr>
                <w:rFonts w:ascii="HK Grotesk" w:eastAsia="HK Grotesk" w:hAnsi="HK Grotesk"/>
                <w:color w:val="000000" w:themeColor="text1"/>
              </w:rPr>
            </w:pPr>
            <w:r w:rsidRPr="0084471B">
              <w:rPr>
                <w:rFonts w:ascii="HK Grotesk" w:eastAsia="HK Grotesk" w:hAnsi="HK Grotesk"/>
                <w:color w:val="000000" w:themeColor="text1"/>
              </w:rPr>
              <w:t>Tabla 2. Et</w:t>
            </w:r>
            <w:r w:rsidR="000B3866">
              <w:rPr>
                <w:rFonts w:ascii="HK Grotesk" w:eastAsia="HK Grotesk" w:hAnsi="HK Grotesk"/>
                <w:color w:val="000000" w:themeColor="text1"/>
              </w:rPr>
              <w:t>ap</w:t>
            </w:r>
            <w:r w:rsidRPr="0084471B">
              <w:rPr>
                <w:rFonts w:ascii="HK Grotesk" w:eastAsia="HK Grotesk" w:hAnsi="HK Grotesk"/>
                <w:color w:val="000000" w:themeColor="text1"/>
              </w:rPr>
              <w:t xml:space="preserve">as de la Consulta Pública </w:t>
            </w:r>
          </w:p>
        </w:tc>
        <w:tc>
          <w:tcPr>
            <w:tcW w:w="3007" w:type="dxa"/>
            <w:tcBorders>
              <w:top w:val="nil"/>
              <w:left w:val="nil"/>
              <w:bottom w:val="nil"/>
              <w:right w:val="nil"/>
            </w:tcBorders>
          </w:tcPr>
          <w:p w14:paraId="701F5031" w14:textId="77777777" w:rsidR="0084471B" w:rsidRPr="0084471B" w:rsidRDefault="0084471B" w:rsidP="00C02C79">
            <w:pPr>
              <w:jc w:val="right"/>
              <w:rPr>
                <w:rFonts w:ascii="HK Grotesk" w:eastAsia="HK Grotesk" w:hAnsi="HK Grotesk"/>
              </w:rPr>
            </w:pPr>
            <w:r w:rsidRPr="0084471B">
              <w:rPr>
                <w:rFonts w:ascii="HK Grotesk" w:eastAsia="HK Grotesk" w:hAnsi="HK Grotesk"/>
              </w:rPr>
              <w:t>10</w:t>
            </w:r>
          </w:p>
        </w:tc>
      </w:tr>
      <w:tr w:rsidR="0084471B" w:rsidRPr="0084471B" w14:paraId="13DBD897" w14:textId="77777777" w:rsidTr="00C02C79">
        <w:tc>
          <w:tcPr>
            <w:tcW w:w="6012" w:type="dxa"/>
            <w:tcBorders>
              <w:top w:val="nil"/>
              <w:left w:val="nil"/>
              <w:bottom w:val="nil"/>
              <w:right w:val="nil"/>
            </w:tcBorders>
          </w:tcPr>
          <w:p w14:paraId="4B8E9279" w14:textId="77777777" w:rsidR="0084471B" w:rsidRPr="0084471B" w:rsidRDefault="0084471B" w:rsidP="00C02C79">
            <w:pPr>
              <w:rPr>
                <w:rFonts w:ascii="HK Grotesk" w:eastAsia="HK Grotesk" w:hAnsi="HK Grotesk"/>
                <w:color w:val="000000" w:themeColor="text1"/>
              </w:rPr>
            </w:pPr>
            <w:r w:rsidRPr="0084471B">
              <w:rPr>
                <w:rFonts w:ascii="HK Grotesk" w:eastAsia="HK Grotesk" w:hAnsi="HK Grotesk"/>
                <w:color w:val="000000" w:themeColor="text1"/>
              </w:rPr>
              <w:t xml:space="preserve">Tabla 3. CENSO 2020 </w:t>
            </w:r>
          </w:p>
        </w:tc>
        <w:tc>
          <w:tcPr>
            <w:tcW w:w="3007" w:type="dxa"/>
            <w:tcBorders>
              <w:top w:val="nil"/>
              <w:left w:val="nil"/>
              <w:bottom w:val="nil"/>
              <w:right w:val="nil"/>
            </w:tcBorders>
          </w:tcPr>
          <w:p w14:paraId="37961622" w14:textId="77777777" w:rsidR="0084471B" w:rsidRPr="0084471B" w:rsidRDefault="0084471B" w:rsidP="00C02C79">
            <w:pPr>
              <w:jc w:val="right"/>
              <w:rPr>
                <w:rFonts w:ascii="HK Grotesk" w:eastAsia="HK Grotesk" w:hAnsi="HK Grotesk"/>
              </w:rPr>
            </w:pPr>
            <w:r w:rsidRPr="0084471B">
              <w:rPr>
                <w:rFonts w:ascii="HK Grotesk" w:eastAsia="HK Grotesk" w:hAnsi="HK Grotesk"/>
              </w:rPr>
              <w:t>13</w:t>
            </w:r>
          </w:p>
        </w:tc>
      </w:tr>
      <w:tr w:rsidR="0084471B" w:rsidRPr="0084471B" w14:paraId="429B84D6" w14:textId="77777777" w:rsidTr="00C02C79">
        <w:tc>
          <w:tcPr>
            <w:tcW w:w="6012" w:type="dxa"/>
            <w:tcBorders>
              <w:top w:val="nil"/>
              <w:left w:val="nil"/>
              <w:bottom w:val="nil"/>
              <w:right w:val="nil"/>
            </w:tcBorders>
          </w:tcPr>
          <w:p w14:paraId="7410E235" w14:textId="77777777" w:rsidR="0084471B" w:rsidRPr="0084471B" w:rsidRDefault="0084471B" w:rsidP="00C02C79">
            <w:pPr>
              <w:rPr>
                <w:rFonts w:ascii="HK Grotesk" w:eastAsia="HK Grotesk" w:hAnsi="HK Grotesk"/>
                <w:color w:val="000000" w:themeColor="text1"/>
              </w:rPr>
            </w:pPr>
            <w:r w:rsidRPr="0084471B">
              <w:rPr>
                <w:rFonts w:ascii="HK Grotesk" w:eastAsia="HK Grotesk" w:hAnsi="HK Grotesk"/>
                <w:color w:val="000000" w:themeColor="text1"/>
              </w:rPr>
              <w:t>Tabla 4. Formato de pregunta</w:t>
            </w:r>
          </w:p>
        </w:tc>
        <w:tc>
          <w:tcPr>
            <w:tcW w:w="3007" w:type="dxa"/>
            <w:tcBorders>
              <w:top w:val="nil"/>
              <w:left w:val="nil"/>
              <w:bottom w:val="nil"/>
              <w:right w:val="nil"/>
            </w:tcBorders>
          </w:tcPr>
          <w:p w14:paraId="46C304CA" w14:textId="77777777" w:rsidR="0084471B" w:rsidRPr="0084471B" w:rsidRDefault="0084471B" w:rsidP="00C02C79">
            <w:pPr>
              <w:jc w:val="right"/>
              <w:rPr>
                <w:rFonts w:ascii="HK Grotesk" w:eastAsia="HK Grotesk" w:hAnsi="HK Grotesk"/>
              </w:rPr>
            </w:pPr>
            <w:r w:rsidRPr="0084471B">
              <w:rPr>
                <w:rFonts w:ascii="HK Grotesk" w:eastAsia="HK Grotesk" w:hAnsi="HK Grotesk"/>
              </w:rPr>
              <w:t>15</w:t>
            </w:r>
          </w:p>
        </w:tc>
      </w:tr>
      <w:tr w:rsidR="0084471B" w:rsidRPr="0084471B" w14:paraId="7C91E862" w14:textId="77777777" w:rsidTr="00C02C79">
        <w:tc>
          <w:tcPr>
            <w:tcW w:w="6012" w:type="dxa"/>
            <w:tcBorders>
              <w:top w:val="nil"/>
              <w:left w:val="nil"/>
              <w:bottom w:val="nil"/>
              <w:right w:val="nil"/>
            </w:tcBorders>
          </w:tcPr>
          <w:p w14:paraId="6343DC35" w14:textId="77777777" w:rsidR="0084471B" w:rsidRPr="0084471B" w:rsidRDefault="0084471B" w:rsidP="00C02C79">
            <w:pPr>
              <w:rPr>
                <w:rFonts w:ascii="HK Grotesk" w:eastAsia="HK Grotesk" w:hAnsi="HK Grotesk"/>
                <w:color w:val="000000" w:themeColor="text1"/>
              </w:rPr>
            </w:pPr>
            <w:r w:rsidRPr="0084471B">
              <w:rPr>
                <w:rFonts w:ascii="HK Grotesk" w:eastAsia="HK Grotesk" w:hAnsi="HK Grotesk"/>
                <w:color w:val="000000" w:themeColor="text1"/>
              </w:rPr>
              <w:t>Tabla 5. Medios de consulta</w:t>
            </w:r>
          </w:p>
          <w:p w14:paraId="3D63CE9F" w14:textId="77777777" w:rsidR="0084471B" w:rsidRPr="0084471B" w:rsidRDefault="0084471B" w:rsidP="00C02C79">
            <w:pPr>
              <w:rPr>
                <w:rFonts w:ascii="HK Grotesk" w:eastAsia="HK Grotesk" w:hAnsi="HK Grotesk"/>
                <w:color w:val="000000" w:themeColor="text1"/>
              </w:rPr>
            </w:pPr>
          </w:p>
        </w:tc>
        <w:tc>
          <w:tcPr>
            <w:tcW w:w="3007" w:type="dxa"/>
            <w:tcBorders>
              <w:top w:val="nil"/>
              <w:left w:val="nil"/>
              <w:bottom w:val="nil"/>
              <w:right w:val="nil"/>
            </w:tcBorders>
          </w:tcPr>
          <w:p w14:paraId="38FA7CC8" w14:textId="77777777" w:rsidR="0084471B" w:rsidRPr="0084471B" w:rsidRDefault="0084471B" w:rsidP="00C02C79">
            <w:pPr>
              <w:jc w:val="right"/>
              <w:rPr>
                <w:rFonts w:ascii="HK Grotesk" w:eastAsia="HK Grotesk" w:hAnsi="HK Grotesk"/>
              </w:rPr>
            </w:pPr>
            <w:r w:rsidRPr="0084471B">
              <w:rPr>
                <w:rFonts w:ascii="HK Grotesk" w:eastAsia="HK Grotesk" w:hAnsi="HK Grotesk"/>
              </w:rPr>
              <w:t>19</w:t>
            </w:r>
          </w:p>
        </w:tc>
      </w:tr>
    </w:tbl>
    <w:p w14:paraId="048CEEBE" w14:textId="77777777" w:rsidR="0084471B" w:rsidRPr="0084471B" w:rsidRDefault="0084471B" w:rsidP="0084471B">
      <w:pPr>
        <w:jc w:val="center"/>
        <w:rPr>
          <w:rFonts w:ascii="HK Grotesk" w:eastAsia="HK Grotesk" w:hAnsi="HK Grotesk"/>
          <w:sz w:val="22"/>
          <w:szCs w:val="22"/>
        </w:rPr>
      </w:pPr>
    </w:p>
    <w:p w14:paraId="2DAF9B4F" w14:textId="77777777" w:rsidR="0084471B" w:rsidRPr="0084471B" w:rsidRDefault="0084471B" w:rsidP="0084471B">
      <w:pPr>
        <w:rPr>
          <w:rFonts w:ascii="HK Grotesk" w:eastAsia="HK Grotesk" w:hAnsi="HK Grotesk"/>
          <w:sz w:val="22"/>
          <w:szCs w:val="22"/>
        </w:rPr>
      </w:pPr>
    </w:p>
    <w:p w14:paraId="44E5E696" w14:textId="77777777" w:rsidR="0084471B" w:rsidRPr="0084471B" w:rsidRDefault="0084471B" w:rsidP="0084471B">
      <w:pPr>
        <w:jc w:val="center"/>
        <w:rPr>
          <w:rFonts w:ascii="HK Grotesk" w:eastAsia="HK Grotesk" w:hAnsi="HK Grotesk"/>
          <w:sz w:val="22"/>
          <w:szCs w:val="22"/>
        </w:rPr>
      </w:pPr>
    </w:p>
    <w:p w14:paraId="42CBEDDF" w14:textId="77777777" w:rsidR="0084471B" w:rsidRPr="0084471B" w:rsidRDefault="0084471B" w:rsidP="0084471B">
      <w:pPr>
        <w:jc w:val="center"/>
        <w:rPr>
          <w:rFonts w:ascii="HK Grotesk" w:eastAsia="HK Grotesk" w:hAnsi="HK Grotesk"/>
          <w:sz w:val="22"/>
          <w:szCs w:val="22"/>
        </w:rPr>
      </w:pPr>
    </w:p>
    <w:p w14:paraId="247154A3" w14:textId="77777777" w:rsidR="0084471B" w:rsidRPr="0084471B" w:rsidRDefault="0084471B" w:rsidP="0084471B">
      <w:pPr>
        <w:rPr>
          <w:rFonts w:ascii="HK Grotesk" w:eastAsia="HK Grotesk" w:hAnsi="HK Grotesk"/>
          <w:sz w:val="22"/>
          <w:szCs w:val="22"/>
        </w:rPr>
      </w:pPr>
    </w:p>
    <w:p w14:paraId="2AC8B5C7" w14:textId="77777777" w:rsidR="0084471B" w:rsidRPr="0084471B" w:rsidRDefault="0084471B" w:rsidP="0084471B">
      <w:pPr>
        <w:pStyle w:val="Ttulo1"/>
        <w:numPr>
          <w:ilvl w:val="0"/>
          <w:numId w:val="19"/>
        </w:numPr>
        <w:rPr>
          <w:rFonts w:ascii="HK Grotesk" w:eastAsia="HK Grotesk" w:hAnsi="HK Grotesk"/>
          <w:b/>
          <w:color w:val="000000" w:themeColor="text1"/>
          <w:sz w:val="22"/>
          <w:szCs w:val="22"/>
        </w:rPr>
      </w:pPr>
      <w:bookmarkStart w:id="0" w:name="_Toc199503857"/>
      <w:r w:rsidRPr="0084471B">
        <w:rPr>
          <w:rFonts w:ascii="HK Grotesk" w:eastAsia="HK Grotesk" w:hAnsi="HK Grotesk"/>
          <w:b/>
          <w:sz w:val="22"/>
          <w:szCs w:val="22"/>
        </w:rPr>
        <w:t>Objetivo</w:t>
      </w:r>
      <w:bookmarkEnd w:id="0"/>
    </w:p>
    <w:p w14:paraId="70F24E7C" w14:textId="77777777" w:rsidR="0084471B" w:rsidRPr="0084471B" w:rsidRDefault="0084471B" w:rsidP="0084471B">
      <w:pPr>
        <w:rPr>
          <w:rFonts w:ascii="HK Grotesk" w:eastAsia="HK Grotesk" w:hAnsi="HK Grotesk"/>
          <w:color w:val="000000" w:themeColor="text1"/>
          <w:sz w:val="22"/>
          <w:szCs w:val="22"/>
        </w:rPr>
      </w:pPr>
    </w:p>
    <w:p w14:paraId="1AB9D7EC" w14:textId="0DB32B61"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La participación de la </w:t>
      </w:r>
      <w:r w:rsidRPr="0084471B">
        <w:rPr>
          <w:rFonts w:ascii="HK Grotesk" w:eastAsia="HK Grotesk" w:hAnsi="HK Grotesk"/>
          <w:color w:val="000000" w:themeColor="text1"/>
          <w:sz w:val="22"/>
          <w:szCs w:val="22"/>
        </w:rPr>
        <w:t>sociedad</w:t>
      </w:r>
      <w:r w:rsidRPr="0084471B">
        <w:rPr>
          <w:rFonts w:ascii="HK Grotesk" w:eastAsia="HK Grotesk" w:hAnsi="HK Grotesk"/>
          <w:color w:val="000000" w:themeColor="text1"/>
          <w:sz w:val="22"/>
          <w:szCs w:val="22"/>
        </w:rPr>
        <w:t xml:space="preserve"> representa un pilar fundamental para la construcción de un sistema democrático; de ahí la importancia de implementar y  desarrollar espacios y mecanismos que fomenten que las personas puedan involucrarse en las decisiones del país; </w:t>
      </w:r>
      <w:r w:rsidRPr="0084471B">
        <w:rPr>
          <w:rFonts w:ascii="HK Grotesk" w:hAnsi="HK Grotesk"/>
          <w:color w:val="000000" w:themeColor="text1"/>
          <w:sz w:val="22"/>
          <w:szCs w:val="22"/>
        </w:rPr>
        <w:t>en ese sentido, y teniendo en cuenta que la base fundamental del proyecto en cuestión tiene un sustento en la materia ambiental, es que la normativa, refiere que el mecanismo ideal para impulsar la participación, es la consulta ciudadana.</w:t>
      </w:r>
      <w:r w:rsidRPr="0084471B">
        <w:rPr>
          <w:rFonts w:ascii="HK Grotesk" w:eastAsia="HK Grotesk" w:hAnsi="HK Grotesk"/>
          <w:color w:val="000000" w:themeColor="text1"/>
          <w:sz w:val="22"/>
          <w:szCs w:val="22"/>
        </w:rPr>
        <w:t xml:space="preserve"> </w:t>
      </w:r>
    </w:p>
    <w:p w14:paraId="669D295C" w14:textId="77777777" w:rsidR="0084471B" w:rsidRPr="0084471B" w:rsidRDefault="0084471B" w:rsidP="0084471B">
      <w:pPr>
        <w:jc w:val="both"/>
        <w:rPr>
          <w:rFonts w:ascii="HK Grotesk" w:eastAsia="HK Grotesk" w:hAnsi="HK Grotesk"/>
          <w:color w:val="000000" w:themeColor="text1"/>
          <w:sz w:val="22"/>
          <w:szCs w:val="22"/>
        </w:rPr>
      </w:pPr>
    </w:p>
    <w:p w14:paraId="3648AA34"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En razón de lo anterior y, como parte de la apertura de las acciones gubernamentales, se consideró como elemento esencial garantizar un proceso abierto, incluyente y transparente involucrando a la ciudadanía, organizaciones de la sociedad civil y otras autoridades del sector público a fin de reflexionar, apreciar y valorar la necesidad de implementar un proyecto que permita garantizar la suficiencia de agua potable en la Zona Metropolitana del Estado de Querétaro en el mediano y largo plazo.  </w:t>
      </w:r>
    </w:p>
    <w:p w14:paraId="1CB6696E" w14:textId="77777777" w:rsidR="0084471B" w:rsidRPr="0084471B" w:rsidRDefault="0084471B" w:rsidP="0084471B">
      <w:pPr>
        <w:jc w:val="both"/>
        <w:rPr>
          <w:rFonts w:ascii="HK Grotesk" w:eastAsia="HK Grotesk" w:hAnsi="HK Grotesk"/>
          <w:color w:val="000000" w:themeColor="text1"/>
          <w:sz w:val="22"/>
          <w:szCs w:val="22"/>
        </w:rPr>
      </w:pPr>
    </w:p>
    <w:p w14:paraId="1CF760F4"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Este ejercicio de participación ciudadana permitió avivar el interés de la población para opinar y proponer soluciones frente a la crisis de escases de agua;  a su vez,  promovió  la corresponsabilidad y contribución para una gestión ambiental más democrática y sostenible; de forma tal que fuera posible conocer las opiniones, sobre la implementación de un proyecto que garantice el suministro de agua potable para las próximas generaciones, a fin de incorporar la retroalimentación en su desarrollo.</w:t>
      </w:r>
    </w:p>
    <w:p w14:paraId="594F28C3" w14:textId="77777777" w:rsidR="0084471B" w:rsidRPr="0084471B" w:rsidRDefault="0084471B" w:rsidP="0084471B">
      <w:pPr>
        <w:jc w:val="both"/>
        <w:rPr>
          <w:rFonts w:ascii="HK Grotesk" w:eastAsia="HK Grotesk" w:hAnsi="HK Grotesk"/>
          <w:color w:val="000000" w:themeColor="text1"/>
          <w:sz w:val="22"/>
          <w:szCs w:val="22"/>
        </w:rPr>
      </w:pPr>
    </w:p>
    <w:p w14:paraId="4CDB9C8D"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Así, esta consulta tuvo como objetivos específicos:</w:t>
      </w:r>
    </w:p>
    <w:p w14:paraId="2011B3A7" w14:textId="77777777" w:rsidR="0084471B" w:rsidRPr="0084471B" w:rsidRDefault="0084471B" w:rsidP="0084471B">
      <w:pPr>
        <w:jc w:val="both"/>
        <w:rPr>
          <w:rFonts w:ascii="HK Grotesk" w:eastAsia="HK Grotesk" w:hAnsi="HK Grotesk"/>
          <w:color w:val="000000" w:themeColor="text1"/>
          <w:sz w:val="22"/>
          <w:szCs w:val="22"/>
        </w:rPr>
      </w:pPr>
    </w:p>
    <w:p w14:paraId="6225CCC1" w14:textId="77777777" w:rsidR="0084471B" w:rsidRPr="0084471B" w:rsidRDefault="0084471B" w:rsidP="0084471B">
      <w:pPr>
        <w:numPr>
          <w:ilvl w:val="0"/>
          <w:numId w:val="11"/>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Obtener la percepción de la población de los municipios de Querétaro, Corregidora, El Marqués y Huimilpan con respecto al nivel de información sobre la situación del agua en el país y en esta Entidad Federativa, en lo concerniente a la sequía severa, extrema y excepcional ocurrida en años recientes, en el contexto de problemas de disponibilidad y abastecimiento de agua potable, derivándose en consecuencia la pertinencia y necesidad de desarrollar un proyecto que garantice el suministro de agua potable para las próximas generaciones. </w:t>
      </w:r>
    </w:p>
    <w:p w14:paraId="5F2D0611" w14:textId="77777777" w:rsidR="0084471B" w:rsidRPr="0084471B" w:rsidRDefault="0084471B" w:rsidP="0084471B">
      <w:pPr>
        <w:pStyle w:val="NormalWeb"/>
        <w:numPr>
          <w:ilvl w:val="0"/>
          <w:numId w:val="11"/>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 xml:space="preserve">Garantizar un proceso abierto, incluyente y transparente de implementación de </w:t>
      </w:r>
      <w:r w:rsidRPr="0084471B">
        <w:rPr>
          <w:rFonts w:ascii="HK Grotesk" w:eastAsia="HK Grotesk" w:hAnsi="HK Grotesk" w:cs="Arial"/>
          <w:color w:val="000000" w:themeColor="text1"/>
          <w:sz w:val="22"/>
          <w:szCs w:val="22"/>
        </w:rPr>
        <w:t>un proyecto que garantice el suministro de agua potable para las próximas generaciones</w:t>
      </w:r>
    </w:p>
    <w:p w14:paraId="5D4EA0FA" w14:textId="77777777" w:rsidR="0084471B" w:rsidRPr="0084471B" w:rsidRDefault="0084471B" w:rsidP="0084471B">
      <w:pPr>
        <w:pStyle w:val="NormalWeb"/>
        <w:numPr>
          <w:ilvl w:val="0"/>
          <w:numId w:val="11"/>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 xml:space="preserve">Brindar información de la situación actual y de la posible solución ante la crisis de escases de agua que hoy en día enfrenta el estado. </w:t>
      </w:r>
    </w:p>
    <w:p w14:paraId="245F471A" w14:textId="77777777" w:rsidR="0084471B" w:rsidRPr="0084471B" w:rsidRDefault="0084471B" w:rsidP="0084471B">
      <w:pPr>
        <w:pStyle w:val="Ttulo1"/>
        <w:numPr>
          <w:ilvl w:val="0"/>
          <w:numId w:val="19"/>
        </w:numPr>
        <w:rPr>
          <w:rFonts w:ascii="HK Grotesk" w:eastAsia="HK Grotesk" w:hAnsi="HK Grotesk"/>
          <w:b/>
          <w:color w:val="000000" w:themeColor="text1"/>
          <w:sz w:val="22"/>
          <w:szCs w:val="22"/>
        </w:rPr>
      </w:pPr>
      <w:bookmarkStart w:id="1" w:name="_Toc199503858"/>
      <w:r w:rsidRPr="0084471B">
        <w:rPr>
          <w:rFonts w:ascii="HK Grotesk" w:eastAsia="HK Grotesk" w:hAnsi="HK Grotesk"/>
          <w:b/>
          <w:color w:val="000000" w:themeColor="text1"/>
          <w:sz w:val="22"/>
          <w:szCs w:val="22"/>
        </w:rPr>
        <w:lastRenderedPageBreak/>
        <w:t>Antecedentes</w:t>
      </w:r>
      <w:bookmarkEnd w:id="1"/>
    </w:p>
    <w:p w14:paraId="763772C1" w14:textId="77777777" w:rsidR="0084471B" w:rsidRPr="0084471B" w:rsidRDefault="0084471B" w:rsidP="0084471B">
      <w:pPr>
        <w:jc w:val="both"/>
        <w:rPr>
          <w:rFonts w:ascii="HK Grotesk" w:eastAsia="HK Grotesk" w:hAnsi="HK Grotesk"/>
          <w:b/>
          <w:color w:val="000000" w:themeColor="text1"/>
          <w:sz w:val="22"/>
          <w:szCs w:val="22"/>
        </w:rPr>
      </w:pPr>
    </w:p>
    <w:p w14:paraId="483A4CCD"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El artículo 4, párrafo octavo de la Constitución Política de los Estados Unidos Mexicanos establece que toda persona tiene derecho al acceso, disposición y saneamiento de agua para consumo personal y doméstico en forma suficiente, salubre, aceptable y asequible, en el entendido que el Estado garantizará este Derecho, y la ley definirá las bases, apoyos y modalidades para el acceso y uso equitativo y sustentable de los recursos hídricos, estableciendo la participación de la Federación, las entidades federativas y los municipios, así como la de la ciudadanía para la consecución de dichos fines, lo cual implica que esta prerrogativa resulta esencial para una vida digna y constituye la base para el ejercicio de otros derechos humanos. </w:t>
      </w:r>
    </w:p>
    <w:p w14:paraId="7FA12385"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63DC975B"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En ese sentido, el Máximo Tribunal del País</w:t>
      </w:r>
      <w:r w:rsidRPr="0084471B">
        <w:rPr>
          <w:rFonts w:ascii="HK Grotesk" w:eastAsia="HK Grotesk" w:hAnsi="HK Grotesk"/>
          <w:color w:val="000000" w:themeColor="text1"/>
          <w:sz w:val="22"/>
          <w:szCs w:val="22"/>
          <w:vertAlign w:val="superscript"/>
        </w:rPr>
        <w:footnoteReference w:id="1"/>
      </w:r>
      <w:r w:rsidRPr="0084471B">
        <w:rPr>
          <w:rFonts w:ascii="HK Grotesk" w:eastAsia="HK Grotesk" w:hAnsi="HK Grotesk"/>
          <w:color w:val="000000" w:themeColor="text1"/>
          <w:sz w:val="22"/>
          <w:szCs w:val="22"/>
        </w:rPr>
        <w:t>, señala que las formas en que se materializa la garantía previamente citada; consisten en: 1) disponibilidad, de tal forma que su abastecimiento sea continuo y suficiente para usos personales y domésticos; 2) calidad, pues su uso personal y doméstico debe ser salubre y, por tanto, no contener microorganismos o sustancias químicas o radioactivas que puedan representar una amenaza para la salud de las personas, así como tener un color, olor y sabor aceptables para ese mismo fin; y, 3) accesibilidad, consistente en que sus instalaciones y servicios deben ser asequibles para todas las personas sin discriminación.</w:t>
      </w:r>
    </w:p>
    <w:p w14:paraId="20A76995"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518A45B4"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 su vez, la Constitución Política del Estado Libre y Soberano de Querétaro consagra en su numeral 5 que toda persona tiene derecho a un medio ambiente adecuado para su desarrollo y bienestar integral, precisando que la protección, la conservación, la restauración y la sustentabilidad de los recursos naturales serán tareas prioritarias del Estado, habida cuenta de su deber principal de desarrollar la estructura e implementar políticas y estrategias tendientes a garantizarlo. </w:t>
      </w:r>
    </w:p>
    <w:p w14:paraId="40A0FCA8"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7B0992F1"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Por ello, el agua debe ser considerada principalmente como un bien social y cultural, y no únicamente como un bien económico, debiendo las autoridades posibilitar su acceso en condiciones de disponibilidad, calidad y accesibilidad; adoptar medidas positivas que protejan a las personas de actuaciones que menoscaben ilegítimamente este derecho; así como a adoptar las medidas necesarias para garantizar su preservación, suministro y saneamiento de forma potable, salubre y suficiente, sin ocasionar daño al medio ambiente, de tal manera que lo puedan ejercer tanto las generaciones presentes como futuras.</w:t>
      </w:r>
    </w:p>
    <w:p w14:paraId="3957268E"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5F6EEAED"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Corolario en el cual, la Suprema Corte de Justicia de la Nación</w:t>
      </w:r>
      <w:r w:rsidRPr="0084471B">
        <w:rPr>
          <w:rFonts w:ascii="HK Grotesk" w:eastAsia="HK Grotesk" w:hAnsi="HK Grotesk"/>
          <w:color w:val="000000" w:themeColor="text1"/>
          <w:sz w:val="22"/>
          <w:szCs w:val="22"/>
          <w:vertAlign w:val="superscript"/>
        </w:rPr>
        <w:footnoteReference w:id="2"/>
      </w:r>
      <w:r w:rsidRPr="0084471B">
        <w:rPr>
          <w:rFonts w:ascii="HK Grotesk" w:eastAsia="HK Grotesk" w:hAnsi="HK Grotesk"/>
          <w:color w:val="000000" w:themeColor="text1"/>
          <w:sz w:val="22"/>
          <w:szCs w:val="22"/>
        </w:rPr>
        <w:t xml:space="preserve">, ha determinado que, en materia medioambiental; el Estado, deberá garantizar mecanismos de participación ciudadana; con el objeto de que todas las personas puedan presentar todo tipo de comentarios, propuestas y alternativas; además de que con ello se garantice el acceso a la información oportuna, clara, comprensible y suficiente. </w:t>
      </w:r>
    </w:p>
    <w:p w14:paraId="3D378208" w14:textId="77777777" w:rsidR="0084471B" w:rsidRPr="0084471B" w:rsidRDefault="0084471B" w:rsidP="0084471B">
      <w:pPr>
        <w:pBdr>
          <w:top w:val="nil"/>
          <w:left w:val="nil"/>
          <w:bottom w:val="nil"/>
          <w:right w:val="nil"/>
          <w:between w:val="nil"/>
        </w:pBdr>
        <w:ind w:left="720"/>
        <w:rPr>
          <w:rFonts w:ascii="HK Grotesk" w:eastAsia="HK Grotesk" w:hAnsi="HK Grotesk"/>
          <w:color w:val="000000" w:themeColor="text1"/>
          <w:sz w:val="22"/>
          <w:szCs w:val="22"/>
        </w:rPr>
      </w:pPr>
    </w:p>
    <w:p w14:paraId="15843105"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Además, dicho Tribunal Supremo</w:t>
      </w:r>
      <w:r w:rsidRPr="0084471B">
        <w:rPr>
          <w:rFonts w:ascii="HK Grotesk" w:eastAsia="HK Grotesk" w:hAnsi="HK Grotesk"/>
          <w:color w:val="000000" w:themeColor="text1"/>
          <w:sz w:val="22"/>
          <w:szCs w:val="22"/>
          <w:vertAlign w:val="superscript"/>
        </w:rPr>
        <w:footnoteReference w:id="3"/>
      </w:r>
      <w:r w:rsidRPr="0084471B">
        <w:rPr>
          <w:rFonts w:ascii="HK Grotesk" w:eastAsia="HK Grotesk" w:hAnsi="HK Grotesk"/>
          <w:color w:val="000000" w:themeColor="text1"/>
          <w:sz w:val="22"/>
          <w:szCs w:val="22"/>
        </w:rPr>
        <w:t xml:space="preserve">, ha establecido que el derecho a un medio ambiente sano, constituye un derecho que tiene implicaciones transversales con todos los derechos consagrados en la Constitución Política de los Estados Unidos Mexicanos, así como en los Tratados Internacionales de los que el Estado Mexicano sea parte; de ahí que todas las autoridades en el ejercicio de sus funciones deberán observar y respetar dicha garantía. </w:t>
      </w:r>
    </w:p>
    <w:p w14:paraId="0B594491"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7AA8278B" w14:textId="77777777" w:rsidR="0084471B" w:rsidRPr="0084471B" w:rsidRDefault="0084471B" w:rsidP="0084471B">
      <w:pP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Aunado a lo anterior, en el año 2015, la Organización de las Naciones Unidas, aprobó la Agenda 2030 sobre el Desarrollo Sostenible, misma que se integra por 17 objetivos, 1769 metas y 232 indicadores globales en favor de las personas, el planeta, la prosperidad, la paz y la formación de alianzas entre los diferentes órdenes de gobierno, el sector privado, las organizaciones de la sociedad civil y la población en general.</w:t>
      </w:r>
    </w:p>
    <w:p w14:paraId="2001FA88" w14:textId="77777777" w:rsidR="0084471B" w:rsidRPr="0084471B" w:rsidRDefault="0084471B" w:rsidP="0084471B">
      <w:pPr>
        <w:tabs>
          <w:tab w:val="left" w:pos="142"/>
          <w:tab w:val="left" w:pos="284"/>
        </w:tabs>
        <w:jc w:val="both"/>
        <w:rPr>
          <w:rFonts w:ascii="HK Grotesk" w:eastAsia="HK Grotesk" w:hAnsi="HK Grotesk"/>
          <w:color w:val="000000" w:themeColor="text1"/>
          <w:sz w:val="22"/>
          <w:szCs w:val="22"/>
        </w:rPr>
      </w:pPr>
    </w:p>
    <w:p w14:paraId="06F4F0C7" w14:textId="77777777" w:rsidR="0084471B" w:rsidRPr="0084471B" w:rsidRDefault="0084471B" w:rsidP="0084471B">
      <w:pP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Así, en el objetivo 6 de la referida Agenda se pretende garantizar la disponibilidad de agua potable y su gestión sostenible y el saneamiento para todos. Como parte de sus metas pretende lograr a través de la inversión en infraestructura e instalaciones de saneamiento, el acceso universal y equitativo al agua potable a un precio accesible para todos, así como el acceso a servicios de saneamiento e higiene adecuados y equitativos para el año 2030.</w:t>
      </w:r>
    </w:p>
    <w:p w14:paraId="7DC5ACB3" w14:textId="77777777" w:rsidR="0084471B" w:rsidRPr="0084471B" w:rsidRDefault="0084471B" w:rsidP="0084471B">
      <w:pPr>
        <w:tabs>
          <w:tab w:val="left" w:pos="142"/>
          <w:tab w:val="left" w:pos="284"/>
        </w:tabs>
        <w:jc w:val="both"/>
        <w:rPr>
          <w:rFonts w:ascii="HK Grotesk" w:eastAsia="HK Grotesk" w:hAnsi="HK Grotesk"/>
          <w:color w:val="000000" w:themeColor="text1"/>
          <w:sz w:val="22"/>
          <w:szCs w:val="22"/>
        </w:rPr>
      </w:pPr>
    </w:p>
    <w:p w14:paraId="237F47E4" w14:textId="77777777" w:rsidR="0084471B" w:rsidRPr="0084471B" w:rsidRDefault="0084471B" w:rsidP="0084471B">
      <w:pPr>
        <w:tabs>
          <w:tab w:val="left" w:pos="142"/>
          <w:tab w:val="left" w:pos="284"/>
        </w:tabs>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En ese sentido, la Agenda 2030 se encuentra armonizada con la garantía constitucional del ya descrito derecho humano al agua y saneamiento, siendo necesario proveer servicios de agua potable para la realización de este derecho en favor de toda persona.</w:t>
      </w:r>
    </w:p>
    <w:p w14:paraId="64F5A8DA"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3F5BA7C9"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A su vez, el 04 de marzo de 2018, se suscribió en Escazú, Costa Rica, el Acuerdo Regional sobre el Acceso a la Información, la Participación Pública y el Acceso a la Justicia en Asuntos Ambientales en América Latina y el Caribe, conocido como Acuerdo de Escazú, el cual entró en vigor en los Estados Unidos Mexicanos el 22 de abril de 2021 a través del Decreto Promulgatorio publicado en esa fecha en el Diario Oficial de la Federación; con el objeto de garantizar de manera plena y efectiva, los derechos de acceso a la información ambiental, la participación pública en los procesos de toma de decisiones medioambientales y el acceso a la justicia en asuntos ambientales, y de cuyo Preámbulo se desprende que, entre otros aspectos, las Partes refirman el Principio 10 de la </w:t>
      </w:r>
      <w:r w:rsidRPr="0084471B">
        <w:rPr>
          <w:rFonts w:ascii="HK Grotesk" w:eastAsia="HK Grotesk" w:hAnsi="HK Grotesk"/>
          <w:color w:val="000000" w:themeColor="text1"/>
          <w:sz w:val="22"/>
          <w:szCs w:val="22"/>
        </w:rPr>
        <w:lastRenderedPageBreak/>
        <w:t>Declaración de Río sobre el Medio Ambiente y el Desarrollo de 1992, en el que se establece que el mejor modo de tratar las cuestiones ambientales es con la participación de todos los ciudadanos interesados, en el nivel que corresponda, debiendo toda persona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a cuyo efecto los Estados deben facilitar y fomentar la sensibilización y la participación de la población poniendo la información a disposición de todos, bajo la convicción de que los derechos de acceso contribuyen al fortalecimiento, entre otros, de la democracia, el desarrollo sostenible y los derechos humanos, tomando en cuenta los avances alcanzados en los instrumentos internacionales y regionales y en las legislaciones y prácticas nacionales relativos a los derechos de acceso a la información ambiental, participación pública en los procesos de toma de decisiones ambientales y acceso a la justicia en asuntos ambientales.</w:t>
      </w:r>
    </w:p>
    <w:p w14:paraId="3A4095C6"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p>
    <w:p w14:paraId="5ABE98E8" w14:textId="77777777" w:rsidR="0084471B" w:rsidRPr="0084471B" w:rsidRDefault="0084471B" w:rsidP="0084471B">
      <w:pPr>
        <w:pBdr>
          <w:top w:val="nil"/>
          <w:left w:val="nil"/>
          <w:bottom w:val="nil"/>
          <w:right w:val="nil"/>
          <w:between w:val="nil"/>
        </w:pBdr>
        <w:tabs>
          <w:tab w:val="left" w:pos="142"/>
          <w:tab w:val="left" w:pos="284"/>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Por ende, el texto normativo referido, establece que ante la toma de decisiones; que tengan implicación en materia ambiental; el estado garantizará que el público sea informado de forma efectiva, comprensible y oportuna, a través de medios apropiados, los cuales como mínimo deberán señalar: </w:t>
      </w:r>
    </w:p>
    <w:p w14:paraId="5CFCDD29" w14:textId="77777777" w:rsidR="0084471B" w:rsidRPr="0084471B" w:rsidRDefault="0084471B" w:rsidP="0084471B">
      <w:pPr>
        <w:pBdr>
          <w:top w:val="nil"/>
          <w:left w:val="nil"/>
          <w:bottom w:val="nil"/>
          <w:right w:val="nil"/>
          <w:between w:val="nil"/>
        </w:pBdr>
        <w:ind w:left="720"/>
        <w:jc w:val="both"/>
        <w:rPr>
          <w:rFonts w:ascii="HK Grotesk" w:eastAsia="HK Grotesk" w:hAnsi="HK Grotesk"/>
          <w:color w:val="000000" w:themeColor="text1"/>
          <w:sz w:val="22"/>
          <w:szCs w:val="22"/>
        </w:rPr>
      </w:pPr>
    </w:p>
    <w:p w14:paraId="6BBD68C6" w14:textId="77777777" w:rsidR="0084471B" w:rsidRPr="0084471B" w:rsidRDefault="0084471B" w:rsidP="0084471B">
      <w:pPr>
        <w:numPr>
          <w:ilvl w:val="1"/>
          <w:numId w:val="14"/>
        </w:numPr>
        <w:spacing w:line="276" w:lineRule="auto"/>
        <w:ind w:left="567"/>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tipo de naturaleza de la decisión ambiental de que se trate y, cuando corresponda, en lenguaje no técnico;</w:t>
      </w:r>
    </w:p>
    <w:p w14:paraId="5C696FEF" w14:textId="77777777" w:rsidR="0084471B" w:rsidRPr="0084471B" w:rsidRDefault="0084471B" w:rsidP="0084471B">
      <w:pPr>
        <w:numPr>
          <w:ilvl w:val="1"/>
          <w:numId w:val="14"/>
        </w:numPr>
        <w:spacing w:line="276" w:lineRule="auto"/>
        <w:ind w:left="567"/>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La autoridad responsable del proceso de toma de decisiones y otras autoridades e instituciones involucradas;</w:t>
      </w:r>
    </w:p>
    <w:p w14:paraId="53F81557" w14:textId="77777777" w:rsidR="0084471B" w:rsidRPr="0084471B" w:rsidRDefault="0084471B" w:rsidP="0084471B">
      <w:pPr>
        <w:numPr>
          <w:ilvl w:val="1"/>
          <w:numId w:val="14"/>
        </w:numPr>
        <w:spacing w:line="276" w:lineRule="auto"/>
        <w:ind w:left="567"/>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procedimiento previsto para la participación del público, incluida la fecha de comienzo y de finalización de éste, los mecanismos previstos para dicha participación, y, cuando corresponda, los lugares y fechas de consulta o audiencia pública; y</w:t>
      </w:r>
    </w:p>
    <w:p w14:paraId="6F578B8F" w14:textId="77777777" w:rsidR="0084471B" w:rsidRPr="0084471B" w:rsidRDefault="0084471B" w:rsidP="0084471B">
      <w:pPr>
        <w:numPr>
          <w:ilvl w:val="1"/>
          <w:numId w:val="14"/>
        </w:numPr>
        <w:spacing w:line="276" w:lineRule="auto"/>
        <w:ind w:left="567"/>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Las autoridades públicas involucradas a las que se les pueda requerir mayor información sobre la decisión ambiental de que se trate, y los procedimientos para solicitar la información.</w:t>
      </w:r>
    </w:p>
    <w:p w14:paraId="0C91EECE" w14:textId="77777777" w:rsidR="0084471B" w:rsidRPr="0084471B" w:rsidRDefault="0084471B" w:rsidP="0084471B">
      <w:pPr>
        <w:tabs>
          <w:tab w:val="left" w:pos="284"/>
          <w:tab w:val="left" w:pos="426"/>
        </w:tabs>
        <w:ind w:right="40"/>
        <w:jc w:val="both"/>
        <w:rPr>
          <w:rFonts w:ascii="HK Grotesk" w:eastAsia="HK Grotesk" w:hAnsi="HK Grotesk"/>
          <w:color w:val="000000" w:themeColor="text1"/>
          <w:sz w:val="22"/>
          <w:szCs w:val="22"/>
        </w:rPr>
      </w:pPr>
    </w:p>
    <w:p w14:paraId="55830012" w14:textId="77777777" w:rsidR="0084471B" w:rsidRPr="0084471B" w:rsidRDefault="0084471B" w:rsidP="0084471B">
      <w:pPr>
        <w:tabs>
          <w:tab w:val="left" w:pos="284"/>
          <w:tab w:val="left" w:pos="426"/>
        </w:tabs>
        <w:ind w:right="4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Ahora bien, de conformidad con el Plan Nacional de Desarrollo 2025 - 2030, los objetivos y acciones del Gobierno de México, consisten en consolidar la transformación del país bajo un modelo de desarrollo con bienestar, justicia social y sustentabilidad, previéndose como parte de los “Cien Compromisos para el Segundo Piso de la Transformación”, en su apartado XIII denominado “República con derecho al agua”, que es fundamental fortalecer y ampliar la infraestructura hídrica, entre otros, a través del impulso de proyectos de reciclaje de agua, maximizando con ello la reutilización de los volúmenes tratados en las ciudades, a cuyo efecto se establece el Objetivo 4.6 del Eje General 4 </w:t>
      </w:r>
      <w:r w:rsidRPr="0084471B">
        <w:rPr>
          <w:rFonts w:ascii="HK Grotesk" w:eastAsia="HK Grotesk" w:hAnsi="HK Grotesk"/>
          <w:color w:val="000000" w:themeColor="text1"/>
          <w:sz w:val="22"/>
          <w:szCs w:val="22"/>
        </w:rPr>
        <w:lastRenderedPageBreak/>
        <w:t>“Desarrollo Sustentable”, consistente en garantizar el derecho al agua mediante una gestión eficiente, sustentable y resiliente al cambio climático, protegiendo la integridad de las cuencas y asegurando su disponibilidad para las generaciones presentes y futuras.</w:t>
      </w:r>
    </w:p>
    <w:p w14:paraId="1DA684F6" w14:textId="77777777" w:rsidR="0084471B" w:rsidRPr="0084471B" w:rsidRDefault="0084471B" w:rsidP="0084471B">
      <w:pPr>
        <w:pBdr>
          <w:top w:val="nil"/>
          <w:left w:val="nil"/>
          <w:bottom w:val="nil"/>
          <w:right w:val="nil"/>
          <w:between w:val="nil"/>
        </w:pBdr>
        <w:tabs>
          <w:tab w:val="left" w:pos="284"/>
          <w:tab w:val="left" w:pos="426"/>
        </w:tabs>
        <w:ind w:right="40"/>
        <w:jc w:val="both"/>
        <w:rPr>
          <w:rFonts w:ascii="HK Grotesk" w:eastAsia="HK Grotesk" w:hAnsi="HK Grotesk"/>
          <w:color w:val="000000" w:themeColor="text1"/>
          <w:sz w:val="22"/>
          <w:szCs w:val="22"/>
        </w:rPr>
      </w:pPr>
    </w:p>
    <w:p w14:paraId="1847A3B7" w14:textId="77777777" w:rsidR="0084471B" w:rsidRPr="0084471B" w:rsidRDefault="0084471B" w:rsidP="0084471B">
      <w:pPr>
        <w:pBdr>
          <w:top w:val="nil"/>
          <w:left w:val="nil"/>
          <w:bottom w:val="nil"/>
          <w:right w:val="nil"/>
          <w:between w:val="nil"/>
        </w:pBdr>
        <w:tabs>
          <w:tab w:val="left" w:pos="284"/>
          <w:tab w:val="left" w:pos="426"/>
        </w:tabs>
        <w:ind w:right="4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Asimismo, el Plan Estatal de Desarrollo 2021-2027, publicado en el Periódico Oficial del Gobierno del Estado de Querétaro “La Sombra de Arteaga”, en fecha 21 (veintiuno) de febrero de 2022 (dos mil veintidós), en su Eje Rector 4 denominado “Medio Ambiente e Infraestructura Sostenible”, contempla como Objetivo 4 la provisión del suministro de agua y energía estatal a largo plazo en todo el estado, estableciendo como reto 50 mantenerse en los primeros tres lugares en cuanto a agua potable, drenaje y alcantarillado, previendo la línea de estratégica relativa a garantizar el suministro de agua potable, mediante el diseño y ejecución de estrategias y acciones que incrementen la cobertura del servicio de agua a corto, mediano y largo plazo.</w:t>
      </w:r>
    </w:p>
    <w:p w14:paraId="0F606EDD" w14:textId="77777777" w:rsidR="0084471B" w:rsidRPr="0084471B" w:rsidRDefault="0084471B" w:rsidP="0084471B">
      <w:pPr>
        <w:pBdr>
          <w:top w:val="nil"/>
          <w:left w:val="nil"/>
          <w:bottom w:val="nil"/>
          <w:right w:val="nil"/>
          <w:between w:val="nil"/>
        </w:pBdr>
        <w:tabs>
          <w:tab w:val="left" w:pos="284"/>
          <w:tab w:val="left" w:pos="426"/>
        </w:tabs>
        <w:ind w:right="40"/>
        <w:jc w:val="both"/>
        <w:rPr>
          <w:rFonts w:ascii="HK Grotesk" w:eastAsia="HK Grotesk" w:hAnsi="HK Grotesk"/>
          <w:color w:val="000000" w:themeColor="text1"/>
          <w:sz w:val="22"/>
          <w:szCs w:val="22"/>
        </w:rPr>
      </w:pPr>
    </w:p>
    <w:p w14:paraId="0189BD6D" w14:textId="77777777" w:rsidR="0084471B" w:rsidRPr="0084471B" w:rsidRDefault="0084471B" w:rsidP="0084471B">
      <w:pPr>
        <w:pBdr>
          <w:top w:val="nil"/>
          <w:left w:val="nil"/>
          <w:bottom w:val="nil"/>
          <w:right w:val="nil"/>
          <w:between w:val="nil"/>
        </w:pBdr>
        <w:tabs>
          <w:tab w:val="left" w:pos="284"/>
          <w:tab w:val="left" w:pos="426"/>
        </w:tabs>
        <w:ind w:right="4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De igual forma, en el citado Plan Estatal, se establece como Proyecto Prioritario la gestión del agua en el Estado de Querétaro,</w:t>
      </w:r>
      <w:r w:rsidRPr="0084471B">
        <w:rPr>
          <w:rFonts w:ascii="HK Grotesk" w:hAnsi="HK Grotesk"/>
          <w:color w:val="000000" w:themeColor="text1"/>
          <w:sz w:val="22"/>
          <w:szCs w:val="22"/>
        </w:rPr>
        <w:t xml:space="preserve"> </w:t>
      </w:r>
      <w:r w:rsidRPr="0084471B">
        <w:rPr>
          <w:rFonts w:ascii="HK Grotesk" w:eastAsia="HK Grotesk" w:hAnsi="HK Grotesk"/>
          <w:color w:val="000000" w:themeColor="text1"/>
          <w:sz w:val="22"/>
          <w:szCs w:val="22"/>
        </w:rPr>
        <w:t xml:space="preserve">pues es la base y motor fundamental para el desarrollo, por lo que resulta necesario reforzar el trabajo y acciones institucionales que permitan el cumplimiento del derecho constitucional de acceso al agua, en condiciones adecuadas de calidad y cantidad, para toda la población. </w:t>
      </w:r>
    </w:p>
    <w:p w14:paraId="1C34A75C" w14:textId="77777777" w:rsidR="0084471B" w:rsidRPr="0084471B" w:rsidRDefault="0084471B" w:rsidP="0084471B">
      <w:pPr>
        <w:pBdr>
          <w:top w:val="nil"/>
          <w:left w:val="nil"/>
          <w:bottom w:val="nil"/>
          <w:right w:val="nil"/>
          <w:between w:val="nil"/>
        </w:pBdr>
        <w:tabs>
          <w:tab w:val="left" w:pos="284"/>
          <w:tab w:val="left" w:pos="426"/>
        </w:tabs>
        <w:ind w:right="4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 </w:t>
      </w:r>
    </w:p>
    <w:p w14:paraId="2B054712"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De acuerdo con las condiciones actuales del sistema hídrico y de los usos de las aguas en el Estado de Querétaro, sólo se podrían abastecer la demanda y las necesidades de agua aproximadamente hasta el año 2035 (dos mil treinta y cinco), considerando que para ello se tendría que seguir sobreexplotando los mantos acuíferos y utilizando la infraestructura hidráulica deteriorada.</w:t>
      </w:r>
    </w:p>
    <w:p w14:paraId="048449EF"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p>
    <w:p w14:paraId="6214FD1F"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Así, con la finalidad de abastecer de agua potable al Estado de Querétaro de manera sostenible y sustentable en los próximos 30 (treinta) años, la Comisión Estatal de Aguas (en adelante la CEA) creó el Proyecto denominado Sistema Batán (en lo subsecuente, Proyecto Sistema Batán)</w:t>
      </w:r>
      <w:r w:rsidRPr="0084471B">
        <w:rPr>
          <w:rFonts w:ascii="HK Grotesk" w:eastAsia="HK Grotesk" w:hAnsi="HK Grotesk"/>
          <w:b/>
          <w:color w:val="000000" w:themeColor="text1"/>
          <w:sz w:val="22"/>
          <w:szCs w:val="22"/>
        </w:rPr>
        <w:t xml:space="preserve"> </w:t>
      </w:r>
      <w:r w:rsidRPr="0084471B">
        <w:rPr>
          <w:rFonts w:ascii="HK Grotesk" w:eastAsia="HK Grotesk" w:hAnsi="HK Grotesk"/>
          <w:color w:val="000000" w:themeColor="text1"/>
          <w:sz w:val="22"/>
          <w:szCs w:val="22"/>
        </w:rPr>
        <w:t>consistente en el diseño, ingeniería, elaboración del proyecto ejecutivo, procura, rehabilitación, modernización, ampliación, construcción, puesta en marcha, operación y mantenimiento de un sistema de regeneración y potabilización de aguas para uso humano en los municipios de Querétaro, Corregidora, El Marqués y Huimilpan, los cuales conforman la Zona Metropolitana del Estado de Querétaro (en adelante ZMQ), con una capacidad de hasta 1,800 litros por segundo de agua potable (en adelante L/s).</w:t>
      </w:r>
    </w:p>
    <w:p w14:paraId="5A3F85A9"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p>
    <w:p w14:paraId="51F77C0F"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Ahora bien, la CEA, como organismo operador, tiene entre sus atribuciones y metas expandir y mejorar los sistemas de suministro de agua, por lo que el Proyecto contribuye directamente al cumplimiento de su objeto. </w:t>
      </w:r>
    </w:p>
    <w:p w14:paraId="1E5F3939"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p>
    <w:p w14:paraId="4622F727"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Adicionalmente, la estrategia de reúso/ regeneración está en concordancia con la política nacional de gestión del agua y con los Objetivos de Desarrollo Sostenible en materia de agua limpia y saneamiento. Esta congruencia con los planes y políticas públicas refuerza la justificación de la conveniencia del Proyecto Sistema Batán.</w:t>
      </w:r>
    </w:p>
    <w:p w14:paraId="46707CE4"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p>
    <w:p w14:paraId="64741BFB" w14:textId="77777777" w:rsidR="0084471B" w:rsidRPr="0084471B" w:rsidRDefault="0084471B" w:rsidP="0084471B">
      <w:pPr>
        <w:tabs>
          <w:tab w:val="left" w:pos="284"/>
          <w:tab w:val="left" w:pos="426"/>
        </w:tabs>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No obstante, aún con las factibilidades técnicas, legales y financieras existentes del Proyecto Sistema Batán, es indispensable someter a consideración de la ciudadanía su opinión respecto a la decisión de implementar dicho proyecto, para así garantizar los derechos de acceso a la información ambiental, la participación pública en los procesos de toma de decisiones ambientales, fortaleciendo la creación de redes, capacidad y cooperación ciudadana para un Querétaro con un ambiente sano y desarrollo sostenible, no sólo para el día de hoy, sino para las generaciones futuras. </w:t>
      </w:r>
    </w:p>
    <w:p w14:paraId="55624E44" w14:textId="77777777" w:rsidR="0084471B" w:rsidRPr="0084471B" w:rsidRDefault="0084471B" w:rsidP="0084471B">
      <w:pPr>
        <w:rPr>
          <w:rFonts w:ascii="HK Grotesk" w:eastAsia="HK Grotesk" w:hAnsi="HK Grotesk"/>
          <w:color w:val="000000" w:themeColor="text1"/>
          <w:sz w:val="22"/>
          <w:szCs w:val="22"/>
        </w:rPr>
      </w:pPr>
      <w:r w:rsidRPr="0084471B">
        <w:rPr>
          <w:rFonts w:ascii="HK Grotesk" w:hAnsi="HK Grotesk"/>
          <w:color w:val="000000" w:themeColor="text1"/>
          <w:sz w:val="22"/>
          <w:szCs w:val="22"/>
        </w:rPr>
        <w:br w:type="page"/>
      </w:r>
    </w:p>
    <w:p w14:paraId="376157A0" w14:textId="77777777" w:rsidR="0084471B" w:rsidRPr="0084471B" w:rsidRDefault="0084471B" w:rsidP="0084471B">
      <w:pPr>
        <w:pStyle w:val="Ttulo1"/>
        <w:rPr>
          <w:rFonts w:ascii="HK Grotesk" w:eastAsia="HK Grotesk" w:hAnsi="HK Grotesk"/>
          <w:b/>
          <w:color w:val="000000" w:themeColor="text1"/>
          <w:sz w:val="22"/>
          <w:szCs w:val="22"/>
        </w:rPr>
      </w:pPr>
      <w:bookmarkStart w:id="2" w:name="_Toc199503859"/>
      <w:r w:rsidRPr="0084471B">
        <w:rPr>
          <w:rFonts w:ascii="HK Grotesk" w:eastAsia="HK Grotesk" w:hAnsi="HK Grotesk"/>
          <w:b/>
          <w:sz w:val="22"/>
          <w:szCs w:val="22"/>
        </w:rPr>
        <w:lastRenderedPageBreak/>
        <w:t>III. Metodología</w:t>
      </w:r>
      <w:bookmarkEnd w:id="2"/>
    </w:p>
    <w:p w14:paraId="2C6B758F" w14:textId="77777777" w:rsidR="0084471B" w:rsidRPr="0084471B" w:rsidRDefault="0084471B" w:rsidP="0084471B">
      <w:pPr>
        <w:rPr>
          <w:rFonts w:ascii="HK Grotesk" w:hAnsi="HK Grotesk"/>
          <w:color w:val="000000" w:themeColor="text1"/>
          <w:sz w:val="22"/>
          <w:szCs w:val="22"/>
        </w:rPr>
      </w:pPr>
    </w:p>
    <w:p w14:paraId="3189C006"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La participación pública, tiene un papel fundamental en la toma de decisiones en materia ambiental, de ahí que el Poder Ejecutivo del Estado de Querétaro, a través del proceso denominado “Consulta para desarrollar el proyecto  denominado Sistema Batán” (en adelante señalado como la Consulta Pública), puso a disposición de la ciudadanía de manera física y electrónica, la información necesaria para que ésta contara con los elementos necesarios para involucrarse en la toma de decisiones que harán frente a los problemas de escasez del agua en el Estado.  </w:t>
      </w:r>
    </w:p>
    <w:p w14:paraId="0C986E30" w14:textId="77777777" w:rsidR="0084471B" w:rsidRPr="0084471B" w:rsidRDefault="0084471B" w:rsidP="0084471B">
      <w:pPr>
        <w:jc w:val="both"/>
        <w:rPr>
          <w:rFonts w:ascii="HK Grotesk" w:eastAsia="HK Grotesk" w:hAnsi="HK Grotesk"/>
          <w:color w:val="000000" w:themeColor="text1"/>
          <w:sz w:val="22"/>
          <w:szCs w:val="22"/>
        </w:rPr>
      </w:pPr>
    </w:p>
    <w:p w14:paraId="4EC7F044"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Esta Consulta Pública tuvo como principales características, el ser abierta, inclusiva, pública, accesible, efectiva, informada, transparente y significativa, por lo que en términos cuantitativos se presenta el siguiente diseño para asegurar su representatividad partiendo de una definición fundamental sobre la población sujeta al estudio y que es la siguiente: </w:t>
      </w:r>
    </w:p>
    <w:p w14:paraId="67594FD2" w14:textId="77777777" w:rsidR="0084471B" w:rsidRPr="0084471B" w:rsidRDefault="0084471B" w:rsidP="0084471B">
      <w:pPr>
        <w:jc w:val="both"/>
        <w:rPr>
          <w:rFonts w:ascii="HK Grotesk" w:eastAsia="HK Grotesk" w:hAnsi="HK Grotesk"/>
          <w:color w:val="000000" w:themeColor="text1"/>
          <w:sz w:val="22"/>
          <w:szCs w:val="22"/>
        </w:rPr>
      </w:pPr>
    </w:p>
    <w:p w14:paraId="68581370" w14:textId="77777777" w:rsidR="0084471B" w:rsidRPr="0084471B" w:rsidRDefault="0084471B" w:rsidP="0084471B">
      <w:pPr>
        <w:numPr>
          <w:ilvl w:val="0"/>
          <w:numId w:val="12"/>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Se define para efectos del presente el concepto de la ZMQ como aquella que estará integrada por la población de los municipios conurbados en la capital del Estado de Querétaro y que son Querétaro, Corregidora, El Marqués y Huimilpan.</w:t>
      </w:r>
    </w:p>
    <w:p w14:paraId="15EE9BF6" w14:textId="77777777" w:rsidR="0084471B" w:rsidRPr="0084471B" w:rsidRDefault="0084471B" w:rsidP="0084471B">
      <w:pPr>
        <w:jc w:val="both"/>
        <w:rPr>
          <w:rFonts w:ascii="HK Grotesk" w:eastAsia="HK Grotesk" w:hAnsi="HK Grotesk"/>
          <w:color w:val="000000" w:themeColor="text1"/>
          <w:sz w:val="22"/>
          <w:szCs w:val="22"/>
        </w:rPr>
      </w:pPr>
    </w:p>
    <w:p w14:paraId="7DE1F1E6"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En ese sentido, la Consulta Pública formulada se planteó bajo los siguientes criterios: </w:t>
      </w:r>
    </w:p>
    <w:p w14:paraId="6009F3F9" w14:textId="77777777" w:rsidR="0084471B" w:rsidRPr="0084471B" w:rsidRDefault="0084471B" w:rsidP="0084471B">
      <w:pPr>
        <w:jc w:val="both"/>
        <w:rPr>
          <w:rFonts w:ascii="HK Grotesk" w:eastAsia="HK Grotesk" w:hAnsi="HK Grotesk"/>
          <w:color w:val="CC00FF"/>
          <w:sz w:val="20"/>
          <w:szCs w:val="20"/>
        </w:rPr>
      </w:pPr>
    </w:p>
    <w:p w14:paraId="78E17530" w14:textId="77777777" w:rsidR="0084471B" w:rsidRPr="0084471B" w:rsidRDefault="0084471B" w:rsidP="0084471B">
      <w:pPr>
        <w:tabs>
          <w:tab w:val="left" w:pos="3824"/>
        </w:tabs>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Tabla 1. Criterios para la Consulta Pública</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4365"/>
        <w:gridCol w:w="4440"/>
      </w:tblGrid>
      <w:tr w:rsidR="0084471B" w:rsidRPr="0084471B" w14:paraId="197D2003" w14:textId="77777777" w:rsidTr="00C02C79">
        <w:trPr>
          <w:trHeight w:val="259"/>
          <w:tblHeader/>
        </w:trPr>
        <w:tc>
          <w:tcPr>
            <w:tcW w:w="8805" w:type="dxa"/>
            <w:gridSpan w:val="2"/>
            <w:tcBorders>
              <w:top w:val="single" w:sz="5" w:space="0" w:color="000000"/>
              <w:left w:val="single" w:sz="5" w:space="0" w:color="000000"/>
              <w:bottom w:val="single" w:sz="5" w:space="0" w:color="000000"/>
              <w:right w:val="single" w:sz="5" w:space="0" w:color="000000"/>
            </w:tcBorders>
            <w:shd w:val="clear" w:color="auto" w:fill="002060"/>
            <w:tcMar>
              <w:top w:w="0" w:type="dxa"/>
              <w:left w:w="100" w:type="dxa"/>
              <w:bottom w:w="0" w:type="dxa"/>
              <w:right w:w="100" w:type="dxa"/>
            </w:tcMar>
          </w:tcPr>
          <w:p w14:paraId="7C59BB8E" w14:textId="77777777" w:rsidR="0084471B" w:rsidRPr="0084471B" w:rsidRDefault="0084471B" w:rsidP="00C02C79">
            <w:pPr>
              <w:spacing w:before="240"/>
              <w:jc w:val="center"/>
              <w:rPr>
                <w:rFonts w:ascii="HK Grotesk" w:eastAsia="HK Grotesk" w:hAnsi="HK Grotesk"/>
                <w:color w:val="FFFFFF"/>
                <w:sz w:val="20"/>
                <w:szCs w:val="20"/>
              </w:rPr>
            </w:pPr>
            <w:r w:rsidRPr="0084471B">
              <w:rPr>
                <w:rFonts w:ascii="HK Grotesk" w:eastAsia="HK Grotesk" w:hAnsi="HK Grotesk"/>
                <w:color w:val="FFFFFF" w:themeColor="background1"/>
                <w:sz w:val="20"/>
                <w:szCs w:val="20"/>
              </w:rPr>
              <w:t>Criterios para la Consulta Pública</w:t>
            </w:r>
          </w:p>
        </w:tc>
      </w:tr>
      <w:tr w:rsidR="0084471B" w:rsidRPr="0084471B" w14:paraId="4C9249F2" w14:textId="77777777" w:rsidTr="00C02C79">
        <w:trPr>
          <w:trHeight w:val="267"/>
        </w:trPr>
        <w:tc>
          <w:tcPr>
            <w:tcW w:w="43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41DC71"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Tipo o naturaleza de la decisión ambiental</w:t>
            </w:r>
          </w:p>
        </w:tc>
        <w:tc>
          <w:tcPr>
            <w:tcW w:w="4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B2D496"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La implementación del Proyecto Sistema Batán</w:t>
            </w:r>
          </w:p>
        </w:tc>
      </w:tr>
      <w:tr w:rsidR="0084471B" w:rsidRPr="0084471B" w14:paraId="5E7E7AC2" w14:textId="77777777" w:rsidTr="00C02C79">
        <w:trPr>
          <w:trHeight w:val="2684"/>
        </w:trPr>
        <w:tc>
          <w:tcPr>
            <w:tcW w:w="43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2B9F62"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Autoridad responsable de la toma de decisiones y demás autoridades involucradas:</w:t>
            </w:r>
          </w:p>
          <w:p w14:paraId="5B8E3D9A" w14:textId="77777777" w:rsidR="0084471B" w:rsidRPr="0084471B" w:rsidRDefault="0084471B" w:rsidP="00C02C79">
            <w:pPr>
              <w:rPr>
                <w:rFonts w:ascii="HK Grotesk" w:eastAsia="HK Grotesk" w:hAnsi="HK Grotesk"/>
                <w:color w:val="000000" w:themeColor="text1"/>
                <w:sz w:val="20"/>
                <w:szCs w:val="20"/>
              </w:rPr>
            </w:pPr>
          </w:p>
          <w:p w14:paraId="7ADE3653" w14:textId="77777777" w:rsidR="0084471B" w:rsidRPr="0084471B" w:rsidRDefault="0084471B" w:rsidP="00C02C79">
            <w:pPr>
              <w:tabs>
                <w:tab w:val="left" w:pos="3045"/>
              </w:tabs>
              <w:rPr>
                <w:rFonts w:ascii="HK Grotesk" w:eastAsia="HK Grotesk" w:hAnsi="HK Grotesk"/>
                <w:color w:val="000000" w:themeColor="text1"/>
                <w:sz w:val="20"/>
                <w:szCs w:val="20"/>
              </w:rPr>
            </w:pPr>
          </w:p>
        </w:tc>
        <w:tc>
          <w:tcPr>
            <w:tcW w:w="4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D7183F" w14:textId="77777777" w:rsidR="0084471B" w:rsidRPr="0084471B" w:rsidRDefault="0084471B" w:rsidP="00C02C79">
            <w:pPr>
              <w:spacing w:before="240"/>
              <w:jc w:val="both"/>
              <w:rPr>
                <w:rFonts w:ascii="HK Grotesk" w:eastAsia="HK Grotesk" w:hAnsi="HK Grotesk"/>
                <w:b/>
                <w:color w:val="000000" w:themeColor="text1"/>
                <w:sz w:val="20"/>
                <w:szCs w:val="20"/>
              </w:rPr>
            </w:pPr>
            <w:r w:rsidRPr="0084471B">
              <w:rPr>
                <w:rFonts w:ascii="HK Grotesk" w:eastAsia="HK Grotesk" w:hAnsi="HK Grotesk"/>
                <w:b/>
                <w:color w:val="000000" w:themeColor="text1"/>
                <w:sz w:val="20"/>
                <w:szCs w:val="20"/>
              </w:rPr>
              <w:t xml:space="preserve"> Órgano Garante:</w:t>
            </w:r>
            <w:r w:rsidRPr="0084471B">
              <w:rPr>
                <w:rFonts w:ascii="HK Grotesk" w:eastAsia="HK Grotesk" w:hAnsi="HK Grotesk"/>
                <w:color w:val="000000" w:themeColor="text1"/>
                <w:sz w:val="20"/>
                <w:szCs w:val="20"/>
              </w:rPr>
              <w:t xml:space="preserve"> Comisión Estatal de Aguas Querétaro. </w:t>
            </w:r>
          </w:p>
          <w:p w14:paraId="0BC9F9BD"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Instancia técnica:</w:t>
            </w:r>
            <w:r w:rsidRPr="0084471B">
              <w:rPr>
                <w:rFonts w:ascii="HK Grotesk" w:eastAsia="HK Grotesk" w:hAnsi="HK Grotesk"/>
                <w:color w:val="000000" w:themeColor="text1"/>
                <w:sz w:val="20"/>
                <w:szCs w:val="20"/>
              </w:rPr>
              <w:t xml:space="preserve"> El Centro Estatal de Participación Ciudadana, Órgano Desconcentrado de la Secretaría de Planeación y Participación Ciudadana del Poder Ejecutivo del Estado de Querétaro.</w:t>
            </w:r>
          </w:p>
        </w:tc>
      </w:tr>
      <w:tr w:rsidR="0084471B" w:rsidRPr="0084471B" w14:paraId="4E59F2DF" w14:textId="77777777" w:rsidTr="00C02C79">
        <w:trPr>
          <w:trHeight w:val="2865"/>
        </w:trPr>
        <w:tc>
          <w:tcPr>
            <w:tcW w:w="43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5386009"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lastRenderedPageBreak/>
              <w:t>Procedimiento previsto para la participación del público:</w:t>
            </w:r>
          </w:p>
        </w:tc>
        <w:tc>
          <w:tcPr>
            <w:tcW w:w="4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C900E7" w14:textId="77777777" w:rsidR="0084471B" w:rsidRPr="0084471B" w:rsidRDefault="0084471B" w:rsidP="00C02C79">
            <w:pPr>
              <w:widowControl w:val="0"/>
              <w:pBdr>
                <w:top w:val="nil"/>
                <w:left w:val="nil"/>
                <w:bottom w:val="nil"/>
                <w:right w:val="nil"/>
                <w:between w:val="nil"/>
              </w:pBdr>
              <w:rPr>
                <w:rFonts w:ascii="HK Grotesk" w:eastAsia="HK Grotesk" w:hAnsi="HK Grotesk"/>
                <w:color w:val="000000" w:themeColor="text1"/>
                <w:sz w:val="20"/>
                <w:szCs w:val="20"/>
              </w:rPr>
            </w:pPr>
          </w:p>
          <w:tbl>
            <w:tblPr>
              <w:tblW w:w="4200" w:type="dxa"/>
              <w:tblBorders>
                <w:top w:val="nil"/>
                <w:left w:val="nil"/>
                <w:bottom w:val="nil"/>
                <w:right w:val="nil"/>
                <w:insideH w:val="nil"/>
                <w:insideV w:val="nil"/>
              </w:tblBorders>
              <w:tblLayout w:type="fixed"/>
              <w:tblLook w:val="0600" w:firstRow="0" w:lastRow="0" w:firstColumn="0" w:lastColumn="0" w:noHBand="1" w:noVBand="1"/>
            </w:tblPr>
            <w:tblGrid>
              <w:gridCol w:w="2328"/>
              <w:gridCol w:w="1872"/>
            </w:tblGrid>
            <w:tr w:rsidR="0084471B" w:rsidRPr="0084471B" w14:paraId="65AC59DF" w14:textId="77777777" w:rsidTr="00C02C79">
              <w:trPr>
                <w:trHeight w:val="129"/>
              </w:trPr>
              <w:tc>
                <w:tcPr>
                  <w:tcW w:w="2328" w:type="dxa"/>
                  <w:tcBorders>
                    <w:top w:val="single" w:sz="5" w:space="0" w:color="000000"/>
                    <w:left w:val="single" w:sz="5" w:space="0" w:color="000000"/>
                    <w:bottom w:val="single" w:sz="5" w:space="0" w:color="000000"/>
                    <w:right w:val="single" w:sz="5" w:space="0" w:color="000000"/>
                  </w:tcBorders>
                  <w:shd w:val="clear" w:color="auto" w:fill="002060"/>
                  <w:tcMar>
                    <w:top w:w="0" w:type="dxa"/>
                    <w:left w:w="100" w:type="dxa"/>
                    <w:bottom w:w="0" w:type="dxa"/>
                    <w:right w:w="100" w:type="dxa"/>
                  </w:tcMar>
                </w:tcPr>
                <w:p w14:paraId="10346A46" w14:textId="77777777" w:rsidR="0084471B" w:rsidRPr="0084471B" w:rsidRDefault="0084471B" w:rsidP="00C02C79">
                  <w:pPr>
                    <w:spacing w:before="240"/>
                    <w:jc w:val="center"/>
                    <w:rPr>
                      <w:rFonts w:ascii="HK Grotesk" w:eastAsia="HK Grotesk" w:hAnsi="HK Grotesk"/>
                      <w:color w:val="FFFFFF" w:themeColor="background1"/>
                      <w:sz w:val="20"/>
                      <w:szCs w:val="20"/>
                    </w:rPr>
                  </w:pPr>
                  <w:r w:rsidRPr="0084471B">
                    <w:rPr>
                      <w:rFonts w:ascii="HK Grotesk" w:eastAsia="HK Grotesk" w:hAnsi="HK Grotesk"/>
                      <w:color w:val="FFFFFF" w:themeColor="background1"/>
                      <w:sz w:val="20"/>
                      <w:szCs w:val="20"/>
                    </w:rPr>
                    <w:t>Etapa</w:t>
                  </w:r>
                </w:p>
              </w:tc>
              <w:tc>
                <w:tcPr>
                  <w:tcW w:w="1872" w:type="dxa"/>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tcPr>
                <w:p w14:paraId="45DDB66D" w14:textId="77777777" w:rsidR="0084471B" w:rsidRPr="0084471B" w:rsidRDefault="0084471B" w:rsidP="00C02C79">
                  <w:pPr>
                    <w:spacing w:before="240"/>
                    <w:jc w:val="center"/>
                    <w:rPr>
                      <w:rFonts w:ascii="HK Grotesk" w:eastAsia="HK Grotesk" w:hAnsi="HK Grotesk"/>
                      <w:color w:val="FFFFFF" w:themeColor="background1"/>
                      <w:sz w:val="20"/>
                      <w:szCs w:val="20"/>
                    </w:rPr>
                  </w:pPr>
                  <w:r w:rsidRPr="0084471B">
                    <w:rPr>
                      <w:rFonts w:ascii="HK Grotesk" w:eastAsia="HK Grotesk" w:hAnsi="HK Grotesk"/>
                      <w:color w:val="FFFFFF" w:themeColor="background1"/>
                      <w:sz w:val="20"/>
                      <w:szCs w:val="20"/>
                    </w:rPr>
                    <w:t>Fecha/ Periodo</w:t>
                  </w:r>
                </w:p>
              </w:tc>
            </w:tr>
            <w:tr w:rsidR="0084471B" w:rsidRPr="0084471B" w14:paraId="25D64073" w14:textId="77777777" w:rsidTr="00C02C79">
              <w:trPr>
                <w:trHeight w:val="390"/>
              </w:trPr>
              <w:tc>
                <w:tcPr>
                  <w:tcW w:w="232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000BDE5"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de emisión de convocatoria y difusión</w:t>
                  </w:r>
                </w:p>
              </w:tc>
              <w:tc>
                <w:tcPr>
                  <w:tcW w:w="18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81B3A9"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de mayo de 2025</w:t>
                  </w:r>
                </w:p>
              </w:tc>
            </w:tr>
            <w:tr w:rsidR="0084471B" w:rsidRPr="0084471B" w14:paraId="633631D2" w14:textId="77777777" w:rsidTr="00C02C79">
              <w:trPr>
                <w:trHeight w:val="390"/>
              </w:trPr>
              <w:tc>
                <w:tcPr>
                  <w:tcW w:w="232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733E64"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informativa y reflexiva</w:t>
                  </w:r>
                </w:p>
              </w:tc>
              <w:tc>
                <w:tcPr>
                  <w:tcW w:w="18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2D482A"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al 18 de mayo de 2025</w:t>
                  </w:r>
                </w:p>
              </w:tc>
            </w:tr>
            <w:tr w:rsidR="0084471B" w:rsidRPr="0084471B" w14:paraId="39913B48" w14:textId="77777777" w:rsidTr="00C02C79">
              <w:trPr>
                <w:trHeight w:val="390"/>
              </w:trPr>
              <w:tc>
                <w:tcPr>
                  <w:tcW w:w="232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2238D4"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consultiva</w:t>
                  </w:r>
                </w:p>
              </w:tc>
              <w:tc>
                <w:tcPr>
                  <w:tcW w:w="18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EAFA4E"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al 19 de mayo de 2025</w:t>
                  </w:r>
                </w:p>
              </w:tc>
            </w:tr>
            <w:tr w:rsidR="0084471B" w:rsidRPr="0084471B" w14:paraId="12655773" w14:textId="77777777" w:rsidTr="00C02C79">
              <w:trPr>
                <w:trHeight w:val="630"/>
              </w:trPr>
              <w:tc>
                <w:tcPr>
                  <w:tcW w:w="232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39C14CC"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de sistematización</w:t>
                  </w:r>
                </w:p>
              </w:tc>
              <w:tc>
                <w:tcPr>
                  <w:tcW w:w="18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D68F34"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w:t>
                  </w:r>
                </w:p>
                <w:p w14:paraId="7340A776"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20 de mayo 2025</w:t>
                  </w:r>
                </w:p>
              </w:tc>
            </w:tr>
            <w:tr w:rsidR="0084471B" w:rsidRPr="0084471B" w14:paraId="7F92A37A" w14:textId="77777777" w:rsidTr="00C02C79">
              <w:trPr>
                <w:trHeight w:val="1157"/>
              </w:trPr>
              <w:tc>
                <w:tcPr>
                  <w:tcW w:w="232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D89ABD"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de presentación de los resultados de la consulta</w:t>
                  </w:r>
                </w:p>
              </w:tc>
              <w:tc>
                <w:tcPr>
                  <w:tcW w:w="18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B514D6"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w:t>
                  </w:r>
                </w:p>
                <w:p w14:paraId="01ED16DC"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21 de mayo 2025</w:t>
                  </w:r>
                </w:p>
              </w:tc>
            </w:tr>
          </w:tbl>
          <w:p w14:paraId="379669F2" w14:textId="77777777" w:rsidR="0084471B" w:rsidRPr="0084471B" w:rsidRDefault="0084471B" w:rsidP="00C02C79">
            <w:pPr>
              <w:rPr>
                <w:rFonts w:ascii="HK Grotesk" w:eastAsia="HK Grotesk" w:hAnsi="HK Grotesk"/>
                <w:color w:val="000000" w:themeColor="text1"/>
                <w:sz w:val="20"/>
                <w:szCs w:val="20"/>
              </w:rPr>
            </w:pPr>
          </w:p>
          <w:p w14:paraId="206B459A" w14:textId="77777777" w:rsidR="0084471B" w:rsidRPr="0084471B" w:rsidRDefault="0084471B" w:rsidP="00C02C79">
            <w:pPr>
              <w:rPr>
                <w:rFonts w:ascii="HK Grotesk" w:eastAsia="HK Grotesk" w:hAnsi="HK Grotesk"/>
                <w:color w:val="000000" w:themeColor="text1"/>
                <w:sz w:val="20"/>
                <w:szCs w:val="20"/>
              </w:rPr>
            </w:pPr>
          </w:p>
        </w:tc>
      </w:tr>
      <w:tr w:rsidR="0084471B" w:rsidRPr="0084471B" w14:paraId="186FB6BF" w14:textId="77777777" w:rsidTr="00C02C79">
        <w:trPr>
          <w:trHeight w:val="3163"/>
        </w:trPr>
        <w:tc>
          <w:tcPr>
            <w:tcW w:w="43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C72B40"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Autoridades públicas involucradas a las que se les puede requerir mayor información sobre la decisión ambiental:</w:t>
            </w:r>
          </w:p>
        </w:tc>
        <w:tc>
          <w:tcPr>
            <w:tcW w:w="4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2D33913"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Órgano Garante:</w:t>
            </w:r>
            <w:r w:rsidRPr="0084471B">
              <w:rPr>
                <w:rFonts w:ascii="HK Grotesk" w:eastAsia="HK Grotesk" w:hAnsi="HK Grotesk"/>
                <w:color w:val="000000" w:themeColor="text1"/>
                <w:sz w:val="20"/>
                <w:szCs w:val="20"/>
              </w:rPr>
              <w:t xml:space="preserve"> Comisión Estatal de Aguas Querétaro. </w:t>
            </w:r>
          </w:p>
          <w:p w14:paraId="0C416D70"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w:t>
            </w:r>
          </w:p>
          <w:p w14:paraId="45102BDE"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Instancia técnica:</w:t>
            </w:r>
            <w:r w:rsidRPr="0084471B">
              <w:rPr>
                <w:rFonts w:ascii="HK Grotesk" w:eastAsia="HK Grotesk" w:hAnsi="HK Grotesk"/>
                <w:color w:val="000000" w:themeColor="text1"/>
                <w:sz w:val="20"/>
                <w:szCs w:val="20"/>
              </w:rPr>
              <w:t xml:space="preserve"> El Centro Estatal de Participación Ciudadana, Órgano Desconcentrado de la Secretaría de Planeación y Participación Ciudadana del Poder Ejecutivo del Estado de Querétaro.</w:t>
            </w:r>
          </w:p>
        </w:tc>
      </w:tr>
      <w:tr w:rsidR="0084471B" w:rsidRPr="0084471B" w14:paraId="7D9864CA" w14:textId="77777777" w:rsidTr="00C02C79">
        <w:trPr>
          <w:trHeight w:val="1890"/>
        </w:trPr>
        <w:tc>
          <w:tcPr>
            <w:tcW w:w="43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0C281B9"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Población objetivo de la consulta:</w:t>
            </w:r>
          </w:p>
        </w:tc>
        <w:tc>
          <w:tcPr>
            <w:tcW w:w="4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F762DD"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Las y los ciudadanos de la población de la ZMQ bajo los principios de igualdad y no discriminación lo que incluye las clases sociales y personas que se deseen expresar con respecto de la situación del agua actual y futura del Estado de Querétaro.</w:t>
            </w:r>
          </w:p>
        </w:tc>
      </w:tr>
    </w:tbl>
    <w:p w14:paraId="5A5F958A" w14:textId="77777777" w:rsidR="0084471B" w:rsidRPr="0084471B" w:rsidRDefault="0084471B" w:rsidP="0084471B">
      <w:pPr>
        <w:jc w:val="center"/>
        <w:rPr>
          <w:rFonts w:ascii="HK Grotesk" w:eastAsia="HK Grotesk" w:hAnsi="HK Grotesk"/>
          <w:color w:val="000000" w:themeColor="text1"/>
          <w:sz w:val="20"/>
          <w:szCs w:val="20"/>
          <w:highlight w:val="white"/>
        </w:rPr>
      </w:pPr>
      <w:r w:rsidRPr="0084471B">
        <w:rPr>
          <w:rFonts w:ascii="HK Grotesk" w:eastAsia="HK Grotesk" w:hAnsi="HK Grotesk"/>
          <w:color w:val="000000" w:themeColor="text1"/>
          <w:sz w:val="20"/>
          <w:szCs w:val="20"/>
          <w:highlight w:val="white"/>
        </w:rPr>
        <w:t>Fuente: Elaboración propia</w:t>
      </w:r>
    </w:p>
    <w:p w14:paraId="1FF8A83A" w14:textId="77777777" w:rsidR="0084471B" w:rsidRPr="0084471B" w:rsidRDefault="0084471B" w:rsidP="0084471B">
      <w:pPr>
        <w:jc w:val="both"/>
        <w:rPr>
          <w:rFonts w:ascii="HK Grotesk" w:eastAsia="HK Grotesk" w:hAnsi="HK Grotesk"/>
          <w:color w:val="000000" w:themeColor="text1"/>
          <w:sz w:val="22"/>
          <w:szCs w:val="22"/>
          <w:highlight w:val="white"/>
        </w:rPr>
      </w:pPr>
    </w:p>
    <w:p w14:paraId="215A6B6D" w14:textId="77777777" w:rsidR="0084471B" w:rsidRPr="0084471B" w:rsidRDefault="0084471B" w:rsidP="0084471B">
      <w:pPr>
        <w:jc w:val="both"/>
        <w:rPr>
          <w:rFonts w:ascii="HK Grotesk" w:eastAsia="HK Grotesk" w:hAnsi="HK Grotesk"/>
          <w:color w:val="000000" w:themeColor="text1"/>
          <w:sz w:val="22"/>
          <w:szCs w:val="22"/>
          <w:highlight w:val="white"/>
        </w:rPr>
      </w:pPr>
      <w:r w:rsidRPr="0084471B">
        <w:rPr>
          <w:rFonts w:ascii="HK Grotesk" w:eastAsia="HK Grotesk" w:hAnsi="HK Grotesk"/>
          <w:color w:val="000000" w:themeColor="text1"/>
          <w:sz w:val="22"/>
          <w:szCs w:val="22"/>
          <w:highlight w:val="white"/>
        </w:rPr>
        <w:lastRenderedPageBreak/>
        <w:t>Bajo este orden de ideas, se aprecia que el mecanismo de participación pública seleccionado para acercar espacios abiertos a las personas interesadas, cumplió con los criterios establecidos por la Suprema Corte de Justicia de la Nación</w:t>
      </w:r>
      <w:r w:rsidRPr="0084471B">
        <w:rPr>
          <w:rFonts w:ascii="HK Grotesk" w:eastAsia="HK Grotesk" w:hAnsi="HK Grotesk"/>
          <w:color w:val="000000" w:themeColor="text1"/>
          <w:sz w:val="22"/>
          <w:szCs w:val="22"/>
          <w:highlight w:val="white"/>
          <w:vertAlign w:val="superscript"/>
        </w:rPr>
        <w:footnoteReference w:id="4"/>
      </w:r>
      <w:r w:rsidRPr="0084471B">
        <w:rPr>
          <w:rFonts w:ascii="HK Grotesk" w:eastAsia="HK Grotesk" w:hAnsi="HK Grotesk"/>
          <w:color w:val="000000" w:themeColor="text1"/>
          <w:sz w:val="22"/>
          <w:szCs w:val="22"/>
        </w:rPr>
        <w:t xml:space="preserve"> ;</w:t>
      </w:r>
      <w:r w:rsidRPr="0084471B">
        <w:rPr>
          <w:rFonts w:ascii="HK Grotesk" w:eastAsia="HK Grotesk" w:hAnsi="HK Grotesk"/>
          <w:color w:val="000000" w:themeColor="text1"/>
          <w:sz w:val="22"/>
          <w:szCs w:val="22"/>
          <w:highlight w:val="white"/>
        </w:rPr>
        <w:t xml:space="preserve"> siendo así que este ejercicio, respeta los criterios relativos a ser una consulta abierta, inclusiva, previa, pública, efectiva, accesible, informada, significativa, y transparente; ello permitiendo y fortaleciendo la legitimidad en la toma de decisiones finales que realiza el Estado.  </w:t>
      </w:r>
    </w:p>
    <w:p w14:paraId="24D7EA79" w14:textId="77777777" w:rsidR="0084471B" w:rsidRPr="0084471B" w:rsidRDefault="0084471B" w:rsidP="0084471B">
      <w:pPr>
        <w:rPr>
          <w:rFonts w:ascii="HK Grotesk" w:eastAsia="HK Grotesk" w:hAnsi="HK Grotesk"/>
          <w:sz w:val="22"/>
          <w:szCs w:val="22"/>
          <w:highlight w:val="white"/>
        </w:rPr>
      </w:pPr>
      <w:r w:rsidRPr="0084471B">
        <w:rPr>
          <w:rFonts w:ascii="HK Grotesk" w:hAnsi="HK Grotesk"/>
          <w:sz w:val="22"/>
          <w:szCs w:val="22"/>
        </w:rPr>
        <w:br w:type="page"/>
      </w:r>
    </w:p>
    <w:p w14:paraId="0A4AEE70" w14:textId="77777777" w:rsidR="0084471B" w:rsidRPr="0084471B" w:rsidRDefault="0084471B" w:rsidP="0084471B">
      <w:pPr>
        <w:pStyle w:val="Ttulo1"/>
        <w:rPr>
          <w:rFonts w:ascii="HK Grotesk" w:eastAsia="HK Grotesk" w:hAnsi="HK Grotesk"/>
          <w:b/>
          <w:color w:val="000000" w:themeColor="text1"/>
          <w:sz w:val="22"/>
          <w:szCs w:val="22"/>
        </w:rPr>
      </w:pPr>
      <w:bookmarkStart w:id="3" w:name="_Toc199503860"/>
      <w:r w:rsidRPr="0084471B">
        <w:rPr>
          <w:rFonts w:ascii="HK Grotesk" w:eastAsia="HK Grotesk" w:hAnsi="HK Grotesk"/>
          <w:b/>
          <w:sz w:val="22"/>
          <w:szCs w:val="22"/>
        </w:rPr>
        <w:lastRenderedPageBreak/>
        <w:t xml:space="preserve">IV. Procesos de </w:t>
      </w:r>
      <w:r w:rsidRPr="0084471B">
        <w:rPr>
          <w:rFonts w:ascii="HK Grotesk" w:eastAsia="HK Grotesk" w:hAnsi="HK Grotesk"/>
          <w:b/>
          <w:color w:val="000000" w:themeColor="text1"/>
          <w:sz w:val="22"/>
          <w:szCs w:val="22"/>
        </w:rPr>
        <w:t>consulta</w:t>
      </w:r>
      <w:bookmarkEnd w:id="3"/>
    </w:p>
    <w:p w14:paraId="77AA074A" w14:textId="77777777" w:rsidR="0084471B" w:rsidRPr="0084471B" w:rsidRDefault="0084471B" w:rsidP="0084471B">
      <w:pPr>
        <w:pStyle w:val="Ttulo2"/>
        <w:rPr>
          <w:rFonts w:ascii="HK Grotesk" w:eastAsia="HK Grotesk" w:hAnsi="HK Grotesk"/>
          <w:iCs/>
          <w:color w:val="000000" w:themeColor="text1"/>
          <w:sz w:val="22"/>
          <w:szCs w:val="22"/>
        </w:rPr>
      </w:pPr>
      <w:bookmarkStart w:id="4" w:name="_Toc199503861"/>
      <w:r w:rsidRPr="0084471B">
        <w:rPr>
          <w:rFonts w:ascii="HK Grotesk" w:eastAsia="HK Grotesk" w:hAnsi="HK Grotesk"/>
          <w:iCs/>
          <w:color w:val="000000" w:themeColor="text1"/>
          <w:sz w:val="22"/>
          <w:szCs w:val="22"/>
        </w:rPr>
        <w:t>IV.1 Etapas de la Consulta Pública</w:t>
      </w:r>
      <w:bookmarkEnd w:id="4"/>
      <w:r w:rsidRPr="0084471B">
        <w:rPr>
          <w:rFonts w:ascii="HK Grotesk" w:eastAsia="HK Grotesk" w:hAnsi="HK Grotesk"/>
          <w:iCs/>
          <w:color w:val="000000" w:themeColor="text1"/>
          <w:sz w:val="22"/>
          <w:szCs w:val="22"/>
        </w:rPr>
        <w:t xml:space="preserve"> </w:t>
      </w:r>
    </w:p>
    <w:p w14:paraId="50E6A276" w14:textId="77777777" w:rsidR="0084471B" w:rsidRPr="0084471B" w:rsidRDefault="0084471B" w:rsidP="0084471B">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Bajo este orden de ideas, el desarrollo, la ejecución y conclusión de la Consulta Pública, se manejó de conformidad con la estructura siguiente: </w:t>
      </w:r>
    </w:p>
    <w:p w14:paraId="3AF35705" w14:textId="77777777" w:rsidR="0084471B" w:rsidRPr="0084471B" w:rsidRDefault="0084471B" w:rsidP="0084471B">
      <w:pPr>
        <w:rPr>
          <w:rFonts w:ascii="HK Grotesk" w:eastAsia="HK Grotesk" w:hAnsi="HK Grotesk"/>
          <w:color w:val="000000" w:themeColor="text1"/>
          <w:sz w:val="22"/>
          <w:szCs w:val="22"/>
        </w:rPr>
      </w:pPr>
    </w:p>
    <w:p w14:paraId="245E1F9A"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Tabla 2. Etapas de la Consulta Pública</w:t>
      </w:r>
    </w:p>
    <w:tbl>
      <w:tblPr>
        <w:tblW w:w="9066" w:type="dxa"/>
        <w:tblBorders>
          <w:top w:val="nil"/>
          <w:left w:val="nil"/>
          <w:bottom w:val="nil"/>
          <w:right w:val="nil"/>
          <w:insideH w:val="nil"/>
          <w:insideV w:val="nil"/>
        </w:tblBorders>
        <w:tblLayout w:type="fixed"/>
        <w:tblLook w:val="0600" w:firstRow="0" w:lastRow="0" w:firstColumn="0" w:lastColumn="0" w:noHBand="1" w:noVBand="1"/>
      </w:tblPr>
      <w:tblGrid>
        <w:gridCol w:w="2546"/>
        <w:gridCol w:w="1984"/>
        <w:gridCol w:w="4536"/>
      </w:tblGrid>
      <w:tr w:rsidR="0084471B" w:rsidRPr="0084471B" w14:paraId="1AE07D3E" w14:textId="77777777" w:rsidTr="00C02C79">
        <w:trPr>
          <w:trHeight w:val="195"/>
          <w:tblHeader/>
        </w:trPr>
        <w:tc>
          <w:tcPr>
            <w:tcW w:w="2546" w:type="dxa"/>
            <w:tcBorders>
              <w:top w:val="single" w:sz="5" w:space="0" w:color="000000"/>
              <w:left w:val="single" w:sz="5" w:space="0" w:color="000000"/>
              <w:bottom w:val="single" w:sz="5" w:space="0" w:color="000000"/>
              <w:right w:val="single" w:sz="5" w:space="0" w:color="000000"/>
            </w:tcBorders>
            <w:shd w:val="clear" w:color="auto" w:fill="002060"/>
            <w:tcMar>
              <w:top w:w="0" w:type="dxa"/>
              <w:left w:w="100" w:type="dxa"/>
              <w:bottom w:w="0" w:type="dxa"/>
              <w:right w:w="100" w:type="dxa"/>
            </w:tcMar>
          </w:tcPr>
          <w:p w14:paraId="49EF270B" w14:textId="77777777" w:rsidR="0084471B" w:rsidRPr="0084471B" w:rsidRDefault="0084471B" w:rsidP="00C02C79">
            <w:pPr>
              <w:spacing w:before="240"/>
              <w:jc w:val="center"/>
              <w:rPr>
                <w:rFonts w:ascii="HK Grotesk" w:eastAsia="HK Grotesk" w:hAnsi="HK Grotesk"/>
                <w:color w:val="FFFFFF"/>
                <w:sz w:val="20"/>
                <w:szCs w:val="20"/>
              </w:rPr>
            </w:pPr>
            <w:bookmarkStart w:id="5" w:name="_91ky408792co" w:colFirst="0" w:colLast="0"/>
            <w:bookmarkEnd w:id="5"/>
            <w:r w:rsidRPr="0084471B">
              <w:rPr>
                <w:rFonts w:ascii="HK Grotesk" w:eastAsia="HK Grotesk" w:hAnsi="HK Grotesk"/>
                <w:color w:val="FFFFFF"/>
                <w:sz w:val="20"/>
                <w:szCs w:val="20"/>
              </w:rPr>
              <w:t>Etapa</w:t>
            </w:r>
          </w:p>
        </w:tc>
        <w:tc>
          <w:tcPr>
            <w:tcW w:w="1984" w:type="dxa"/>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tcPr>
          <w:p w14:paraId="76B9B180" w14:textId="77777777" w:rsidR="0084471B" w:rsidRPr="0084471B" w:rsidRDefault="0084471B" w:rsidP="00C02C79">
            <w:pPr>
              <w:spacing w:before="240"/>
              <w:jc w:val="center"/>
              <w:rPr>
                <w:rFonts w:ascii="HK Grotesk" w:eastAsia="HK Grotesk" w:hAnsi="HK Grotesk"/>
                <w:color w:val="FFFFFF"/>
                <w:sz w:val="20"/>
                <w:szCs w:val="20"/>
              </w:rPr>
            </w:pPr>
            <w:r w:rsidRPr="0084471B">
              <w:rPr>
                <w:rFonts w:ascii="HK Grotesk" w:eastAsia="HK Grotesk" w:hAnsi="HK Grotesk"/>
                <w:color w:val="FFFFFF"/>
                <w:sz w:val="20"/>
                <w:szCs w:val="20"/>
              </w:rPr>
              <w:t>Fecha/ Periodo</w:t>
            </w:r>
          </w:p>
        </w:tc>
        <w:tc>
          <w:tcPr>
            <w:tcW w:w="4536" w:type="dxa"/>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tcPr>
          <w:p w14:paraId="4CDB79E7" w14:textId="77777777" w:rsidR="0084471B" w:rsidRPr="0084471B" w:rsidRDefault="0084471B" w:rsidP="00C02C79">
            <w:pPr>
              <w:spacing w:before="240"/>
              <w:jc w:val="center"/>
              <w:rPr>
                <w:rFonts w:ascii="HK Grotesk" w:eastAsia="HK Grotesk" w:hAnsi="HK Grotesk"/>
                <w:color w:val="FFFFFF"/>
                <w:sz w:val="20"/>
                <w:szCs w:val="20"/>
              </w:rPr>
            </w:pPr>
            <w:r w:rsidRPr="0084471B">
              <w:rPr>
                <w:rFonts w:ascii="HK Grotesk" w:eastAsia="HK Grotesk" w:hAnsi="HK Grotesk"/>
                <w:color w:val="FFFFFF"/>
                <w:sz w:val="20"/>
                <w:szCs w:val="20"/>
              </w:rPr>
              <w:t>Lugar o sitio</w:t>
            </w:r>
          </w:p>
        </w:tc>
      </w:tr>
      <w:tr w:rsidR="0084471B" w:rsidRPr="0084471B" w14:paraId="38C83C43" w14:textId="77777777" w:rsidTr="00C02C79">
        <w:trPr>
          <w:trHeight w:val="390"/>
        </w:trPr>
        <w:tc>
          <w:tcPr>
            <w:tcW w:w="25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3183B3"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de emisión de convocatoria y difusión</w:t>
            </w:r>
          </w:p>
        </w:tc>
        <w:tc>
          <w:tcPr>
            <w:tcW w:w="198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962B24"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de mayo de 2025</w:t>
            </w:r>
          </w:p>
        </w:tc>
        <w:tc>
          <w:tcPr>
            <w:tcW w:w="453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01D7FF"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Difusión en sitios web oficiales de la CEA, del Poder Ejecutivo del Estado de Querétaro y del Centro Estatal de Participación Ciudadana de Querétaro; en el Periódico Oficial del Gobierno del Estado de Querétaro “La Sombra de Arteaga”; y al menos un periódico de mayor circulación en la Entidad.  </w:t>
            </w:r>
          </w:p>
        </w:tc>
      </w:tr>
      <w:tr w:rsidR="0084471B" w:rsidRPr="0084471B" w14:paraId="6E3D35D3" w14:textId="77777777" w:rsidTr="00C02C79">
        <w:trPr>
          <w:trHeight w:val="390"/>
        </w:trPr>
        <w:tc>
          <w:tcPr>
            <w:tcW w:w="25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BC9C05"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informativa y reflexiva</w:t>
            </w:r>
          </w:p>
        </w:tc>
        <w:tc>
          <w:tcPr>
            <w:tcW w:w="198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2BA692D"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al 18 de mayo de 2025</w:t>
            </w:r>
          </w:p>
        </w:tc>
        <w:tc>
          <w:tcPr>
            <w:tcW w:w="453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61927A"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Difusión en medios impresos, digitales y audiovisuales de los materiales de consulta, con el objetivo de propiciar el análisis, reflexión, discusión y opinión informada sobre la pertinencia y necesidad de desarrollar el Proyecto Sistema Batán</w:t>
            </w:r>
          </w:p>
        </w:tc>
      </w:tr>
      <w:tr w:rsidR="0084471B" w:rsidRPr="0084471B" w14:paraId="59E2171A" w14:textId="77777777" w:rsidTr="00C02C79">
        <w:trPr>
          <w:trHeight w:val="390"/>
        </w:trPr>
        <w:tc>
          <w:tcPr>
            <w:tcW w:w="25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46D8E3"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consultiva</w:t>
            </w:r>
          </w:p>
        </w:tc>
        <w:tc>
          <w:tcPr>
            <w:tcW w:w="198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FB5268"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14 al 19 de mayo de 2025</w:t>
            </w:r>
          </w:p>
        </w:tc>
        <w:tc>
          <w:tcPr>
            <w:tcW w:w="453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9546BD" w14:textId="77777777" w:rsidR="0084471B" w:rsidRPr="0084471B" w:rsidRDefault="0084471B" w:rsidP="0084471B">
            <w:pPr>
              <w:numPr>
                <w:ilvl w:val="0"/>
                <w:numId w:val="5"/>
              </w:numPr>
              <w:spacing w:before="240" w:line="276" w:lineRule="auto"/>
              <w:ind w:right="39"/>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Foro de consulta. Viernes 16 de mayo de 2025, Centro Cultural de la UNAM, Campus Juriquilla. 10:00 a 13:30hrs. </w:t>
            </w:r>
          </w:p>
          <w:p w14:paraId="56C763CD" w14:textId="77777777" w:rsidR="0084471B" w:rsidRPr="0084471B" w:rsidRDefault="0084471B" w:rsidP="0084471B">
            <w:pPr>
              <w:numPr>
                <w:ilvl w:val="0"/>
                <w:numId w:val="5"/>
              </w:numPr>
              <w:spacing w:line="276" w:lineRule="auto"/>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Habilitación de canales de comunicaciones para recibir opiniones</w:t>
            </w:r>
          </w:p>
          <w:p w14:paraId="3A4C9095" w14:textId="77777777" w:rsidR="0084471B" w:rsidRPr="0084471B" w:rsidRDefault="0084471B" w:rsidP="0084471B">
            <w:pPr>
              <w:numPr>
                <w:ilvl w:val="1"/>
                <w:numId w:val="5"/>
              </w:numPr>
              <w:spacing w:line="276" w:lineRule="auto"/>
              <w:jc w:val="both"/>
              <w:rPr>
                <w:rFonts w:ascii="HK Grotesk" w:eastAsia="HK Grotesk" w:hAnsi="HK Grotesk"/>
                <w:color w:val="000000" w:themeColor="text1"/>
                <w:sz w:val="20"/>
                <w:szCs w:val="20"/>
              </w:rPr>
            </w:pPr>
            <w:hyperlink r:id="rId9">
              <w:r w:rsidRPr="0084471B">
                <w:rPr>
                  <w:rFonts w:ascii="HK Grotesk" w:eastAsia="HK Grotesk" w:hAnsi="HK Grotesk"/>
                  <w:color w:val="000000" w:themeColor="text1"/>
                  <w:sz w:val="20"/>
                  <w:szCs w:val="20"/>
                  <w:u w:val="single"/>
                </w:rPr>
                <w:t>https://queretaro.gob.mx/web/batanqro</w:t>
              </w:r>
            </w:hyperlink>
            <w:r w:rsidRPr="0084471B">
              <w:rPr>
                <w:rFonts w:ascii="HK Grotesk" w:eastAsia="HK Grotesk" w:hAnsi="HK Grotesk"/>
                <w:color w:val="000000" w:themeColor="text1"/>
                <w:sz w:val="20"/>
                <w:szCs w:val="20"/>
              </w:rPr>
              <w:t xml:space="preserve">; </w:t>
            </w:r>
            <w:hyperlink r:id="rId10">
              <w:r w:rsidRPr="0084471B">
                <w:rPr>
                  <w:rFonts w:ascii="HK Grotesk" w:eastAsia="HK Grotesk" w:hAnsi="HK Grotesk"/>
                  <w:color w:val="000000" w:themeColor="text1"/>
                  <w:sz w:val="20"/>
                  <w:szCs w:val="20"/>
                  <w:u w:val="single"/>
                </w:rPr>
                <w:t>proyectobatan@ceaqueretaro.gob.mx</w:t>
              </w:r>
            </w:hyperlink>
            <w:r w:rsidRPr="0084471B">
              <w:rPr>
                <w:rFonts w:ascii="HK Grotesk" w:eastAsia="HK Grotesk" w:hAnsi="HK Grotesk"/>
                <w:color w:val="000000" w:themeColor="text1"/>
                <w:sz w:val="20"/>
                <w:szCs w:val="20"/>
              </w:rPr>
              <w:t xml:space="preserve">; </w:t>
            </w:r>
          </w:p>
          <w:p w14:paraId="265372A8" w14:textId="77777777" w:rsidR="0084471B" w:rsidRPr="0084471B" w:rsidRDefault="0084471B" w:rsidP="0084471B">
            <w:pPr>
              <w:numPr>
                <w:ilvl w:val="1"/>
                <w:numId w:val="5"/>
              </w:numPr>
              <w:spacing w:line="276" w:lineRule="auto"/>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APPQRO; y</w:t>
            </w:r>
          </w:p>
          <w:p w14:paraId="6A62584B" w14:textId="77777777" w:rsidR="0084471B" w:rsidRPr="0084471B" w:rsidRDefault="0084471B" w:rsidP="0084471B">
            <w:pPr>
              <w:numPr>
                <w:ilvl w:val="1"/>
                <w:numId w:val="5"/>
              </w:numPr>
              <w:spacing w:line="276" w:lineRule="auto"/>
              <w:ind w:left="1315" w:hanging="284"/>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Físicamente en las oficinas centrales de la Comisión Estatal de Aguas ubicadas en Prolongación Zaragoza, No. 10, local 12, Col.  Villas Campestre, Corregidora, Querétaro, C.P. 76902 </w:t>
            </w:r>
          </w:p>
        </w:tc>
      </w:tr>
      <w:tr w:rsidR="0084471B" w:rsidRPr="0084471B" w14:paraId="38EE7E24" w14:textId="77777777" w:rsidTr="00C02C79">
        <w:trPr>
          <w:trHeight w:val="630"/>
        </w:trPr>
        <w:tc>
          <w:tcPr>
            <w:tcW w:w="25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9D22D3"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lastRenderedPageBreak/>
              <w:t>Etapa de sistematización</w:t>
            </w:r>
          </w:p>
        </w:tc>
        <w:tc>
          <w:tcPr>
            <w:tcW w:w="198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4DE574"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20 de mayo 2025</w:t>
            </w:r>
          </w:p>
        </w:tc>
        <w:tc>
          <w:tcPr>
            <w:tcW w:w="453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683CBB"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Consistente en la etapa de integración, sistematización y análisis de las opiniones emitidas </w:t>
            </w:r>
          </w:p>
        </w:tc>
      </w:tr>
      <w:tr w:rsidR="0084471B" w:rsidRPr="0084471B" w14:paraId="496ADDB4" w14:textId="77777777" w:rsidTr="00C02C79">
        <w:trPr>
          <w:trHeight w:val="630"/>
        </w:trPr>
        <w:tc>
          <w:tcPr>
            <w:tcW w:w="25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06A0B5D"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Etapa de presentación de los resultados de la consulta</w:t>
            </w:r>
          </w:p>
        </w:tc>
        <w:tc>
          <w:tcPr>
            <w:tcW w:w="198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42B1EB" w14:textId="77777777" w:rsidR="0084471B" w:rsidRPr="0084471B" w:rsidRDefault="0084471B" w:rsidP="00C02C79">
            <w:pPr>
              <w:spacing w:before="240"/>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 21 de mayo 2025</w:t>
            </w:r>
          </w:p>
        </w:tc>
        <w:tc>
          <w:tcPr>
            <w:tcW w:w="453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CB07AFB" w14:textId="77777777" w:rsidR="0084471B" w:rsidRPr="0084471B" w:rsidRDefault="0084471B" w:rsidP="00C02C79">
            <w:pPr>
              <w:spacing w:before="240"/>
              <w:jc w:val="both"/>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Presentación de resultados.</w:t>
            </w:r>
          </w:p>
        </w:tc>
      </w:tr>
    </w:tbl>
    <w:p w14:paraId="23C8193C" w14:textId="77777777" w:rsidR="0084471B" w:rsidRPr="0084471B" w:rsidRDefault="0084471B" w:rsidP="0084471B">
      <w:pPr>
        <w:jc w:val="center"/>
        <w:rPr>
          <w:rFonts w:ascii="HK Grotesk" w:eastAsia="HK Grotesk" w:hAnsi="HK Grotesk"/>
          <w:iCs/>
          <w:color w:val="000000" w:themeColor="text1"/>
          <w:sz w:val="20"/>
          <w:szCs w:val="20"/>
        </w:rPr>
      </w:pPr>
      <w:r w:rsidRPr="0084471B">
        <w:rPr>
          <w:rFonts w:ascii="HK Grotesk" w:eastAsia="HK Grotesk" w:hAnsi="HK Grotesk"/>
          <w:iCs/>
          <w:color w:val="000000" w:themeColor="text1"/>
          <w:sz w:val="20"/>
          <w:szCs w:val="20"/>
        </w:rPr>
        <w:t>Fuente: Elaboración propia</w:t>
      </w:r>
    </w:p>
    <w:p w14:paraId="4E7CDA47" w14:textId="77777777" w:rsidR="0084471B" w:rsidRPr="0084471B" w:rsidRDefault="0084471B" w:rsidP="0084471B">
      <w:pPr>
        <w:pStyle w:val="Ttulo2"/>
        <w:rPr>
          <w:rFonts w:ascii="HK Grotesk" w:eastAsia="HK Grotesk" w:hAnsi="HK Grotesk"/>
          <w:iCs/>
          <w:color w:val="000000" w:themeColor="text1"/>
          <w:sz w:val="22"/>
          <w:szCs w:val="22"/>
        </w:rPr>
      </w:pPr>
      <w:bookmarkStart w:id="6" w:name="_Toc199503862"/>
      <w:r w:rsidRPr="0084471B">
        <w:rPr>
          <w:rFonts w:ascii="HK Grotesk" w:eastAsia="HK Grotesk" w:hAnsi="HK Grotesk"/>
          <w:iCs/>
          <w:color w:val="000000" w:themeColor="text1"/>
          <w:sz w:val="22"/>
          <w:szCs w:val="22"/>
        </w:rPr>
        <w:t>IV.2 Etapa de emisión de convocatoria y difusión.</w:t>
      </w:r>
      <w:bookmarkEnd w:id="6"/>
    </w:p>
    <w:p w14:paraId="26CEBA93" w14:textId="63A45A4B"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 el propósito de poner en manos de las personas interesadas, la información relacionada con el desarrollo, implementación y ejecución del Proyecto Sistema Batán</w:t>
      </w:r>
      <w:r w:rsidRPr="0084471B">
        <w:rPr>
          <w:rFonts w:ascii="HK Grotesk" w:eastAsia="HK Grotesk" w:hAnsi="HK Grotesk"/>
          <w:strike/>
          <w:color w:val="000000" w:themeColor="text1"/>
          <w:sz w:val="22"/>
          <w:szCs w:val="22"/>
        </w:rPr>
        <w:t>;</w:t>
      </w:r>
      <w:r w:rsidRPr="0084471B">
        <w:rPr>
          <w:rFonts w:ascii="HK Grotesk" w:eastAsia="HK Grotesk" w:hAnsi="HK Grotesk"/>
          <w:color w:val="000000" w:themeColor="text1"/>
          <w:sz w:val="22"/>
          <w:szCs w:val="22"/>
        </w:rPr>
        <w:t xml:space="preserve"> e incentivando su participación, el 14 de mayo de 2025, en el Periódico Oficial del Gobierno del Estado de Querétaro “La Sombra de Arteaga”, se publicó la Convocatoria para participar en la Consulta para desarrollar el proyecto denominado “Sistema Batán”.    </w:t>
      </w:r>
    </w:p>
    <w:p w14:paraId="63D858A4" w14:textId="77777777" w:rsidR="0084471B" w:rsidRPr="0084471B" w:rsidRDefault="0084471B" w:rsidP="0084471B">
      <w:pPr>
        <w:jc w:val="both"/>
        <w:rPr>
          <w:rFonts w:ascii="HK Grotesk" w:eastAsia="HK Grotesk" w:hAnsi="HK Grotesk"/>
          <w:color w:val="000000" w:themeColor="text1"/>
          <w:sz w:val="22"/>
          <w:szCs w:val="22"/>
        </w:rPr>
      </w:pPr>
    </w:p>
    <w:p w14:paraId="7DCD711A" w14:textId="3EBCE268"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Aunado lo anterior, y con la </w:t>
      </w:r>
      <w:r w:rsidR="00820405" w:rsidRPr="0084471B">
        <w:rPr>
          <w:rFonts w:ascii="HK Grotesk" w:eastAsia="HK Grotesk" w:hAnsi="HK Grotesk"/>
          <w:color w:val="000000" w:themeColor="text1"/>
          <w:sz w:val="22"/>
          <w:szCs w:val="22"/>
        </w:rPr>
        <w:t>intención</w:t>
      </w:r>
      <w:r w:rsidRPr="0084471B">
        <w:rPr>
          <w:rFonts w:ascii="HK Grotesk" w:eastAsia="HK Grotesk" w:hAnsi="HK Grotesk"/>
          <w:color w:val="000000" w:themeColor="text1"/>
          <w:sz w:val="22"/>
          <w:szCs w:val="22"/>
        </w:rPr>
        <w:t xml:space="preserve"> de ofrecer diferente</w:t>
      </w:r>
      <w:r w:rsidR="00AD2B46">
        <w:rPr>
          <w:rFonts w:ascii="HK Grotesk" w:eastAsia="HK Grotesk" w:hAnsi="HK Grotesk"/>
          <w:color w:val="000000" w:themeColor="text1"/>
          <w:sz w:val="22"/>
          <w:szCs w:val="22"/>
        </w:rPr>
        <w:t>s</w:t>
      </w:r>
      <w:r w:rsidRPr="0084471B">
        <w:rPr>
          <w:rFonts w:ascii="HK Grotesk" w:eastAsia="HK Grotesk" w:hAnsi="HK Grotesk"/>
          <w:color w:val="000000" w:themeColor="text1"/>
          <w:sz w:val="22"/>
          <w:szCs w:val="22"/>
        </w:rPr>
        <w:t xml:space="preserve"> canales de comunicación, es que la CEA, puso a dispo</w:t>
      </w:r>
      <w:r w:rsidR="00AD2B46">
        <w:rPr>
          <w:rFonts w:ascii="HK Grotesk" w:eastAsia="HK Grotesk" w:hAnsi="HK Grotesk"/>
          <w:color w:val="000000" w:themeColor="text1"/>
          <w:sz w:val="22"/>
          <w:szCs w:val="22"/>
        </w:rPr>
        <w:t>sic</w:t>
      </w:r>
      <w:r w:rsidRPr="0084471B">
        <w:rPr>
          <w:rFonts w:ascii="HK Grotesk" w:eastAsia="HK Grotesk" w:hAnsi="HK Grotesk"/>
          <w:color w:val="000000" w:themeColor="text1"/>
          <w:sz w:val="22"/>
          <w:szCs w:val="22"/>
        </w:rPr>
        <w:t xml:space="preserve">ión dicha información, a través de los siguientes medios: </w:t>
      </w:r>
    </w:p>
    <w:p w14:paraId="4D78F75E" w14:textId="77777777" w:rsidR="0084471B" w:rsidRPr="0084471B" w:rsidRDefault="0084471B" w:rsidP="0084471B">
      <w:pPr>
        <w:jc w:val="both"/>
        <w:rPr>
          <w:rFonts w:ascii="HK Grotesk" w:eastAsia="HK Grotesk" w:hAnsi="HK Grotesk"/>
          <w:color w:val="000000" w:themeColor="text1"/>
          <w:sz w:val="22"/>
          <w:szCs w:val="22"/>
        </w:rPr>
      </w:pPr>
    </w:p>
    <w:p w14:paraId="34B6B3FB"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Página oficial de la CEA; </w:t>
      </w:r>
    </w:p>
    <w:p w14:paraId="60236E10"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Página oficial del Poder Ejecutivo del Estado de Querétaro; </w:t>
      </w:r>
    </w:p>
    <w:p w14:paraId="4A423966"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Página oficial del Centro Estatal de Participación Ciudadana de Querétaro;</w:t>
      </w:r>
    </w:p>
    <w:p w14:paraId="69A0D2DF"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Periódico Oficial del Gobierno del Estado de Querétaro “La Sombra de Arteaga”; </w:t>
      </w:r>
    </w:p>
    <w:p w14:paraId="59C6A687"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Periódico de mayor circulación “Noticias”; </w:t>
      </w:r>
    </w:p>
    <w:p w14:paraId="34EF6A00"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Periódico de mayor circulación  “Diario de Querétaro”; y </w:t>
      </w:r>
    </w:p>
    <w:p w14:paraId="5FC25D7C" w14:textId="77777777" w:rsidR="0084471B" w:rsidRPr="0084471B" w:rsidRDefault="0084471B" w:rsidP="0084471B">
      <w:pPr>
        <w:numPr>
          <w:ilvl w:val="8"/>
          <w:numId w:val="7"/>
        </w:numPr>
        <w:spacing w:line="276" w:lineRule="auto"/>
        <w:ind w:left="709"/>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Periódico de mayor circulación  “El Universal de Querétaro”</w:t>
      </w:r>
    </w:p>
    <w:p w14:paraId="3E8955EF" w14:textId="77777777" w:rsidR="0084471B" w:rsidRPr="0084471B" w:rsidRDefault="0084471B" w:rsidP="0084471B">
      <w:pPr>
        <w:pStyle w:val="Ttulo2"/>
        <w:rPr>
          <w:rFonts w:ascii="HK Grotesk" w:eastAsia="HK Grotesk" w:hAnsi="HK Grotesk"/>
          <w:iCs/>
          <w:color w:val="000000" w:themeColor="text1"/>
          <w:sz w:val="22"/>
          <w:szCs w:val="22"/>
        </w:rPr>
      </w:pPr>
      <w:bookmarkStart w:id="7" w:name="_Toc199503863"/>
      <w:r w:rsidRPr="0084471B">
        <w:rPr>
          <w:rFonts w:ascii="HK Grotesk" w:eastAsia="HK Grotesk" w:hAnsi="HK Grotesk"/>
          <w:iCs/>
          <w:color w:val="000000" w:themeColor="text1"/>
          <w:sz w:val="22"/>
          <w:szCs w:val="22"/>
        </w:rPr>
        <w:t>IV.3 Etapa informativa y reflexiva.</w:t>
      </w:r>
      <w:bookmarkEnd w:id="7"/>
    </w:p>
    <w:p w14:paraId="35B27D47"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Durante el desarrollo, se mantuvieron abiertos canales de comunicación para que el público tuviera acceso al material generado respecto del proyecto “Sistema Batán”; y a la vez pudiera involucrarse y ser partícipe en la valoración para la toma de la decisión final, para hacer frente al problema de sequía al que hoy en día enfrenta la Entidad. </w:t>
      </w:r>
    </w:p>
    <w:p w14:paraId="1B7CE343" w14:textId="77777777" w:rsidR="0084471B" w:rsidRPr="0084471B" w:rsidRDefault="0084471B" w:rsidP="0084471B">
      <w:pPr>
        <w:jc w:val="both"/>
        <w:rPr>
          <w:rFonts w:ascii="HK Grotesk" w:eastAsia="HK Grotesk" w:hAnsi="HK Grotesk"/>
          <w:color w:val="000000" w:themeColor="text1"/>
          <w:sz w:val="22"/>
          <w:szCs w:val="22"/>
        </w:rPr>
      </w:pPr>
    </w:p>
    <w:p w14:paraId="21274C58"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Tales canales fueron:</w:t>
      </w:r>
    </w:p>
    <w:p w14:paraId="7BA89EFC" w14:textId="77777777" w:rsidR="0084471B" w:rsidRPr="0084471B" w:rsidRDefault="0084471B" w:rsidP="0084471B">
      <w:pPr>
        <w:jc w:val="both"/>
        <w:rPr>
          <w:rFonts w:ascii="HK Grotesk" w:eastAsia="HK Grotesk" w:hAnsi="HK Grotesk"/>
          <w:color w:val="000000" w:themeColor="text1"/>
          <w:sz w:val="22"/>
          <w:szCs w:val="22"/>
        </w:rPr>
      </w:pPr>
    </w:p>
    <w:p w14:paraId="0EE833A5" w14:textId="77777777" w:rsidR="0084471B" w:rsidRPr="0084471B" w:rsidRDefault="0084471B" w:rsidP="0084471B">
      <w:pPr>
        <w:numPr>
          <w:ilvl w:val="0"/>
          <w:numId w:val="8"/>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Sitio web: https://queretaro.gob.mx/web/batanqro</w:t>
      </w:r>
    </w:p>
    <w:p w14:paraId="7D11EB6C" w14:textId="77777777" w:rsidR="0084471B" w:rsidRPr="0084471B" w:rsidRDefault="0084471B" w:rsidP="0084471B">
      <w:pPr>
        <w:numPr>
          <w:ilvl w:val="0"/>
          <w:numId w:val="8"/>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Teléfono 442-689-21-65</w:t>
      </w:r>
    </w:p>
    <w:p w14:paraId="33818E10" w14:textId="77777777" w:rsidR="0084471B" w:rsidRPr="0084471B" w:rsidRDefault="0084471B" w:rsidP="0084471B">
      <w:pPr>
        <w:numPr>
          <w:ilvl w:val="0"/>
          <w:numId w:val="8"/>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lastRenderedPageBreak/>
        <w:t>Correo electrónico proyectobatan@ceaqueretaro.gob.mx</w:t>
      </w:r>
    </w:p>
    <w:p w14:paraId="0C33D129" w14:textId="77777777" w:rsidR="0084471B" w:rsidRPr="0084471B" w:rsidRDefault="0084471B" w:rsidP="0084471B">
      <w:pPr>
        <w:numPr>
          <w:ilvl w:val="0"/>
          <w:numId w:val="8"/>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Oficinas centrales de la CEA ubicadas en Prolongación Zaragoza No. 10, local 12, Colonia Villas Campestre, C.P. 76902, Corregidora, Querétaro.</w:t>
      </w:r>
    </w:p>
    <w:p w14:paraId="3AEBC11A" w14:textId="77777777" w:rsidR="0084471B" w:rsidRPr="0084471B" w:rsidRDefault="0084471B" w:rsidP="0084471B">
      <w:pPr>
        <w:pStyle w:val="Ttulo2"/>
        <w:rPr>
          <w:rFonts w:ascii="HK Grotesk" w:eastAsia="HK Grotesk" w:hAnsi="HK Grotesk"/>
          <w:iCs/>
          <w:color w:val="000000" w:themeColor="text1"/>
          <w:sz w:val="22"/>
          <w:szCs w:val="22"/>
        </w:rPr>
      </w:pPr>
      <w:bookmarkStart w:id="8" w:name="_Toc199503864"/>
      <w:r w:rsidRPr="0084471B">
        <w:rPr>
          <w:rFonts w:ascii="HK Grotesk" w:eastAsia="HK Grotesk" w:hAnsi="HK Grotesk"/>
          <w:iCs/>
          <w:color w:val="000000" w:themeColor="text1"/>
          <w:sz w:val="22"/>
          <w:szCs w:val="22"/>
        </w:rPr>
        <w:t>IV.4 Etapa consultiva.</w:t>
      </w:r>
      <w:bookmarkEnd w:id="8"/>
    </w:p>
    <w:p w14:paraId="015BC68F" w14:textId="77777777" w:rsidR="0084471B" w:rsidRPr="0084471B" w:rsidRDefault="0084471B" w:rsidP="0084471B">
      <w:pPr>
        <w:jc w:val="both"/>
        <w:rPr>
          <w:rFonts w:ascii="HK Grotesk" w:eastAsia="HK Grotesk" w:hAnsi="HK Grotesk"/>
          <w:color w:val="000000" w:themeColor="text1"/>
          <w:sz w:val="22"/>
          <w:szCs w:val="22"/>
        </w:rPr>
      </w:pPr>
    </w:p>
    <w:p w14:paraId="38DD13B2"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levantamiento de opiniones incluyó tres formatos que permitieron informar a la mayor cantidad de personas interesadas en el Proyecto Sistema Batán, los cuales, se enlistan a continuación, y se detallan más adelante:</w:t>
      </w:r>
    </w:p>
    <w:p w14:paraId="144972E7" w14:textId="77777777" w:rsidR="0084471B" w:rsidRPr="0084471B" w:rsidRDefault="0084471B" w:rsidP="0084471B">
      <w:pPr>
        <w:jc w:val="both"/>
        <w:rPr>
          <w:rFonts w:ascii="HK Grotesk" w:eastAsia="HK Grotesk" w:hAnsi="HK Grotesk"/>
          <w:color w:val="000000" w:themeColor="text1"/>
          <w:sz w:val="22"/>
          <w:szCs w:val="22"/>
        </w:rPr>
      </w:pPr>
    </w:p>
    <w:p w14:paraId="60C9C1B0" w14:textId="77777777" w:rsidR="0084471B" w:rsidRPr="0084471B" w:rsidRDefault="0084471B" w:rsidP="0084471B">
      <w:pPr>
        <w:numPr>
          <w:ilvl w:val="0"/>
          <w:numId w:val="13"/>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 xml:space="preserve">Foro de Consulta; </w:t>
      </w:r>
    </w:p>
    <w:p w14:paraId="37185880" w14:textId="77777777" w:rsidR="0084471B" w:rsidRPr="0084471B" w:rsidRDefault="0084471B" w:rsidP="0084471B">
      <w:pPr>
        <w:numPr>
          <w:ilvl w:val="0"/>
          <w:numId w:val="13"/>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Medios digitales; y</w:t>
      </w:r>
    </w:p>
    <w:p w14:paraId="3C07FEFE" w14:textId="77777777" w:rsidR="0084471B" w:rsidRPr="0084471B" w:rsidRDefault="0084471B" w:rsidP="0084471B">
      <w:pPr>
        <w:numPr>
          <w:ilvl w:val="0"/>
          <w:numId w:val="13"/>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Medios físicos.</w:t>
      </w:r>
    </w:p>
    <w:p w14:paraId="19CE1D9C" w14:textId="77777777" w:rsidR="0084471B" w:rsidRPr="0084471B" w:rsidRDefault="0084471B" w:rsidP="0084471B">
      <w:pPr>
        <w:pStyle w:val="Ttulo3"/>
        <w:rPr>
          <w:rFonts w:ascii="HK Grotesk" w:eastAsia="HK Grotesk" w:hAnsi="HK Grotesk"/>
          <w:iCs/>
          <w:color w:val="000000" w:themeColor="text1"/>
          <w:sz w:val="22"/>
          <w:szCs w:val="22"/>
        </w:rPr>
      </w:pPr>
      <w:bookmarkStart w:id="9" w:name="_Toc199503865"/>
      <w:r w:rsidRPr="0084471B">
        <w:rPr>
          <w:rFonts w:ascii="HK Grotesk" w:eastAsia="HK Grotesk" w:hAnsi="HK Grotesk"/>
          <w:iCs/>
          <w:color w:val="000000" w:themeColor="text1"/>
          <w:sz w:val="22"/>
          <w:szCs w:val="22"/>
        </w:rPr>
        <w:t>IV 4.1 Foro de Consulta.</w:t>
      </w:r>
      <w:bookmarkEnd w:id="9"/>
    </w:p>
    <w:p w14:paraId="13529A27"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De acuerdo con lo establecido en la convocatoria, el Foro de Consulta se llevó a cabo el día 16 de mayo de 2025, en el Auditorio del Centro Académico Cultural de la Universidad Nacional Autónoma de México (UNAM), Campus Juriquilla, en un horario de 10:00 a 13:30 horas.</w:t>
      </w:r>
    </w:p>
    <w:p w14:paraId="62F091A6" w14:textId="77777777" w:rsidR="0084471B" w:rsidRPr="0084471B" w:rsidRDefault="0084471B" w:rsidP="0084471B">
      <w:pPr>
        <w:jc w:val="both"/>
        <w:rPr>
          <w:rFonts w:ascii="HK Grotesk" w:eastAsia="HK Grotesk" w:hAnsi="HK Grotesk"/>
          <w:color w:val="000000" w:themeColor="text1"/>
          <w:sz w:val="22"/>
          <w:szCs w:val="22"/>
        </w:rPr>
      </w:pPr>
    </w:p>
    <w:p w14:paraId="42107215" w14:textId="77777777" w:rsidR="0084471B" w:rsidRPr="0084471B" w:rsidRDefault="0084471B" w:rsidP="0084471B">
      <w:pPr>
        <w:jc w:val="both"/>
        <w:rPr>
          <w:rFonts w:ascii="HK Grotesk" w:eastAsia="HK Grotesk" w:hAnsi="HK Grotesk"/>
          <w:strike/>
          <w:color w:val="000000" w:themeColor="text1"/>
          <w:sz w:val="22"/>
          <w:szCs w:val="22"/>
        </w:rPr>
      </w:pPr>
      <w:r w:rsidRPr="0084471B">
        <w:rPr>
          <w:rFonts w:ascii="HK Grotesk" w:eastAsia="HK Grotesk" w:hAnsi="HK Grotesk"/>
          <w:color w:val="000000" w:themeColor="text1"/>
          <w:sz w:val="22"/>
          <w:szCs w:val="22"/>
        </w:rPr>
        <w:t xml:space="preserve">Para el desarrollo del Foro, se invitó a tres especialistas en materia hídrica; que pudieran compartir su conocimiento sobre los siguientes temas:  </w:t>
      </w:r>
    </w:p>
    <w:p w14:paraId="0BF5753C" w14:textId="77777777" w:rsidR="0084471B" w:rsidRPr="0084471B" w:rsidRDefault="0084471B" w:rsidP="0084471B">
      <w:pPr>
        <w:jc w:val="both"/>
        <w:rPr>
          <w:rFonts w:ascii="HK Grotesk" w:eastAsia="HK Grotesk" w:hAnsi="HK Grotesk"/>
          <w:color w:val="000000" w:themeColor="text1"/>
          <w:sz w:val="22"/>
          <w:szCs w:val="22"/>
        </w:rPr>
      </w:pPr>
    </w:p>
    <w:p w14:paraId="629F3DF6" w14:textId="77777777" w:rsidR="0084471B" w:rsidRPr="0084471B" w:rsidRDefault="0084471B" w:rsidP="0084471B">
      <w:pPr>
        <w:numPr>
          <w:ilvl w:val="0"/>
          <w:numId w:val="3"/>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Casos de plantas regeneradoras de agua en México.</w:t>
      </w:r>
    </w:p>
    <w:p w14:paraId="1218E4EE" w14:textId="77777777" w:rsidR="0084471B" w:rsidRPr="0084471B" w:rsidRDefault="0084471B" w:rsidP="0084471B">
      <w:pPr>
        <w:numPr>
          <w:ilvl w:val="0"/>
          <w:numId w:val="3"/>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Condición ecológica del embalse asociado a la Presa El Batán.</w:t>
      </w:r>
    </w:p>
    <w:p w14:paraId="60133AC7" w14:textId="77777777" w:rsidR="0084471B" w:rsidRPr="0084471B" w:rsidRDefault="0084471B" w:rsidP="0084471B">
      <w:pPr>
        <w:numPr>
          <w:ilvl w:val="0"/>
          <w:numId w:val="3"/>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Sistema el Batán y la economía circular del agua.</w:t>
      </w:r>
    </w:p>
    <w:p w14:paraId="5CC2C699" w14:textId="77777777" w:rsidR="0084471B" w:rsidRPr="0084471B" w:rsidRDefault="0084471B" w:rsidP="0084471B">
      <w:pPr>
        <w:pBdr>
          <w:top w:val="nil"/>
          <w:left w:val="nil"/>
          <w:bottom w:val="nil"/>
          <w:right w:val="nil"/>
          <w:between w:val="nil"/>
        </w:pBdr>
        <w:ind w:left="720"/>
        <w:jc w:val="both"/>
        <w:rPr>
          <w:rFonts w:ascii="HK Grotesk" w:eastAsia="HK Grotesk" w:hAnsi="HK Grotesk"/>
          <w:color w:val="000000" w:themeColor="text1"/>
          <w:sz w:val="22"/>
          <w:szCs w:val="22"/>
        </w:rPr>
      </w:pPr>
    </w:p>
    <w:p w14:paraId="3749C169" w14:textId="77777777" w:rsidR="0084471B" w:rsidRPr="0084471B" w:rsidRDefault="0084471B" w:rsidP="0084471B">
      <w:pPr>
        <w:pStyle w:val="Prrafodelista"/>
        <w:numPr>
          <w:ilvl w:val="0"/>
          <w:numId w:val="16"/>
        </w:numPr>
        <w:pBdr>
          <w:top w:val="nil"/>
          <w:left w:val="nil"/>
          <w:bottom w:val="nil"/>
          <w:right w:val="nil"/>
          <w:between w:val="nil"/>
        </w:pBdr>
        <w:jc w:val="both"/>
        <w:rPr>
          <w:rFonts w:ascii="HK Grotesk" w:eastAsia="HK Grotesk" w:hAnsi="HK Grotesk"/>
          <w:color w:val="000000" w:themeColor="text1"/>
        </w:rPr>
      </w:pPr>
      <w:r w:rsidRPr="0084471B">
        <w:rPr>
          <w:rFonts w:ascii="HK Grotesk" w:eastAsia="HK Grotesk" w:hAnsi="HK Grotesk"/>
          <w:color w:val="000000" w:themeColor="text1"/>
        </w:rPr>
        <w:t>Casos de plantas regeneradoras de agua en México.</w:t>
      </w:r>
    </w:p>
    <w:p w14:paraId="238DAD37" w14:textId="77777777" w:rsidR="0084471B" w:rsidRPr="0084471B" w:rsidRDefault="0084471B" w:rsidP="0084471B">
      <w:pPr>
        <w:jc w:val="both"/>
        <w:rPr>
          <w:rFonts w:ascii="HK Grotesk" w:eastAsia="HK Grotesk" w:hAnsi="HK Grotesk"/>
          <w:color w:val="000000" w:themeColor="text1"/>
          <w:sz w:val="22"/>
          <w:szCs w:val="22"/>
        </w:rPr>
      </w:pPr>
    </w:p>
    <w:p w14:paraId="0D3AE92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desarrollo del primer tema, se llevó a cabo por el Dr. Rafael Bernardo Carmona Paredes, Doctor en Ingeniería Mecánica por la Universidad Nacional Autónoma de México (UNAM), quien cuenta con</w:t>
      </w:r>
      <w:r w:rsidRPr="0084471B">
        <w:rPr>
          <w:rFonts w:ascii="HK Grotesk" w:eastAsia="HK Grotesk" w:hAnsi="HK Grotesk"/>
          <w:strike/>
          <w:color w:val="000000" w:themeColor="text1"/>
          <w:sz w:val="22"/>
          <w:szCs w:val="22"/>
        </w:rPr>
        <w:t xml:space="preserve"> </w:t>
      </w:r>
      <w:r w:rsidRPr="0084471B">
        <w:rPr>
          <w:rFonts w:ascii="HK Grotesk" w:eastAsia="HK Grotesk" w:hAnsi="HK Grotesk"/>
          <w:color w:val="000000" w:themeColor="text1"/>
          <w:sz w:val="22"/>
          <w:szCs w:val="22"/>
        </w:rPr>
        <w:t xml:space="preserve">una amplia experiencia académica en temas relacionados con el agua; quien y que ha participado en 137 (ciento treinta y siete) proyectos de investigación sobre temas de dicha índole, tales como Sistemas de Diseño Hidráulico y Acueductos. A su vez, en el ámbito profesional, se ha desempeñado como Gerente de Nuevas Fuentes de Abastecimiento, Gerente de Coordinación Técnica y Gerente de Abastecimiento, todos ellos en la Comisión Nacional del Agua (CONAGUA). </w:t>
      </w:r>
    </w:p>
    <w:p w14:paraId="28104727" w14:textId="77777777" w:rsidR="0084471B" w:rsidRPr="0084471B" w:rsidRDefault="0084471B" w:rsidP="0084471B">
      <w:pPr>
        <w:jc w:val="both"/>
        <w:rPr>
          <w:rFonts w:ascii="HK Grotesk" w:eastAsia="HK Grotesk" w:hAnsi="HK Grotesk"/>
          <w:color w:val="000000" w:themeColor="text1"/>
          <w:sz w:val="22"/>
          <w:szCs w:val="22"/>
        </w:rPr>
      </w:pPr>
    </w:p>
    <w:p w14:paraId="13867AE9" w14:textId="77777777" w:rsidR="0084471B" w:rsidRPr="0084471B" w:rsidRDefault="0084471B" w:rsidP="0084471B">
      <w:pPr>
        <w:pStyle w:val="Prrafodelista"/>
        <w:numPr>
          <w:ilvl w:val="0"/>
          <w:numId w:val="16"/>
        </w:numPr>
        <w:jc w:val="both"/>
        <w:rPr>
          <w:rFonts w:ascii="HK Grotesk" w:eastAsia="HK Grotesk" w:hAnsi="HK Grotesk"/>
          <w:color w:val="000000" w:themeColor="text1"/>
        </w:rPr>
      </w:pPr>
      <w:r w:rsidRPr="0084471B">
        <w:rPr>
          <w:rFonts w:ascii="HK Grotesk" w:eastAsia="HK Grotesk" w:hAnsi="HK Grotesk"/>
          <w:color w:val="000000" w:themeColor="text1"/>
        </w:rPr>
        <w:t>Condición ecológica del embalse asociado a la Presa El Batán.</w:t>
      </w:r>
    </w:p>
    <w:p w14:paraId="29260B05" w14:textId="77777777" w:rsidR="0084471B" w:rsidRPr="0084471B" w:rsidRDefault="0084471B" w:rsidP="0084471B">
      <w:pPr>
        <w:jc w:val="both"/>
        <w:rPr>
          <w:rFonts w:ascii="HK Grotesk" w:eastAsia="HK Grotesk" w:hAnsi="HK Grotesk"/>
          <w:color w:val="000000" w:themeColor="text1"/>
          <w:sz w:val="22"/>
          <w:szCs w:val="22"/>
        </w:rPr>
      </w:pPr>
    </w:p>
    <w:p w14:paraId="33819882" w14:textId="77777777" w:rsidR="0084471B" w:rsidRPr="0084471B" w:rsidRDefault="0084471B" w:rsidP="0084471B">
      <w:pPr>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El segundo tema fue abordado por el Dr. Juan Pablo Ramírez Herrejón, Doctor en Ciencias en el Uso, Manejo y Preservación de los Recursos Naturales, quien cuenta con gran experiencia en investigación sobre temas relacionados con el agua, entre los que destaca el proyecto PRONAII 318956 Ecohidrología para la sustentabilidad y gobernanza del agua y cuentas para el bien común (PRONACES-CONACYT) 2022-2027. </w:t>
      </w:r>
    </w:p>
    <w:p w14:paraId="0DC476F7" w14:textId="77777777" w:rsidR="0084471B" w:rsidRPr="0084471B" w:rsidRDefault="0084471B" w:rsidP="0084471B">
      <w:pPr>
        <w:jc w:val="both"/>
        <w:rPr>
          <w:rFonts w:ascii="HK Grotesk" w:eastAsia="HK Grotesk" w:hAnsi="HK Grotesk"/>
          <w:color w:val="000000" w:themeColor="text1"/>
          <w:sz w:val="22"/>
          <w:szCs w:val="22"/>
        </w:rPr>
      </w:pPr>
    </w:p>
    <w:p w14:paraId="45149D00" w14:textId="77777777" w:rsidR="0084471B" w:rsidRPr="0084471B" w:rsidRDefault="0084471B" w:rsidP="0084471B">
      <w:pPr>
        <w:pStyle w:val="Prrafodelista"/>
        <w:numPr>
          <w:ilvl w:val="0"/>
          <w:numId w:val="16"/>
        </w:numPr>
        <w:jc w:val="both"/>
        <w:rPr>
          <w:rFonts w:ascii="HK Grotesk" w:eastAsia="HK Grotesk" w:hAnsi="HK Grotesk"/>
          <w:color w:val="000000" w:themeColor="text1"/>
        </w:rPr>
      </w:pPr>
      <w:r w:rsidRPr="0084471B">
        <w:rPr>
          <w:rFonts w:ascii="HK Grotesk" w:eastAsia="HK Grotesk" w:hAnsi="HK Grotesk"/>
          <w:color w:val="000000" w:themeColor="text1"/>
        </w:rPr>
        <w:t>Sistema el Batán y la economía circular del agua.</w:t>
      </w:r>
    </w:p>
    <w:p w14:paraId="42D7D67A" w14:textId="77777777" w:rsidR="0084471B" w:rsidRPr="0084471B" w:rsidRDefault="0084471B" w:rsidP="0084471B">
      <w:pPr>
        <w:jc w:val="both"/>
        <w:rPr>
          <w:rFonts w:ascii="HK Grotesk" w:eastAsia="HK Grotesk" w:hAnsi="HK Grotesk"/>
          <w:color w:val="000000" w:themeColor="text1"/>
          <w:sz w:val="22"/>
          <w:szCs w:val="22"/>
        </w:rPr>
      </w:pPr>
    </w:p>
    <w:p w14:paraId="6D4BD91D"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Finalmente, para el desarrollo del último tema, se invitó al Dr. Julián Carrillo Reyes, Doctor en Ciencias Aplicadas en la opción de Ciencias Ambientales, quien en el ámbito académico le ha merecido menciones honoríficas, becas para estudios posdoctorales y más de 900 (novecientas) citas a sus trabajos de investigación. Actualmente, desarrolla la línea de investigación de Ecología microbiana molecular, aplicada principalmente a bioprocesos para el tratamiento de aguas residuales, obtención de biocombustibles y monitoreo de bioindicadores epidemiológicos. </w:t>
      </w:r>
    </w:p>
    <w:p w14:paraId="11D522BA" w14:textId="77777777" w:rsidR="0084471B" w:rsidRPr="0084471B" w:rsidRDefault="0084471B" w:rsidP="0084471B">
      <w:pPr>
        <w:pStyle w:val="Ttulo3"/>
        <w:rPr>
          <w:rFonts w:ascii="HK Grotesk" w:eastAsia="HK Grotesk" w:hAnsi="HK Grotesk"/>
          <w:iCs/>
          <w:color w:val="000000" w:themeColor="text1"/>
          <w:sz w:val="22"/>
          <w:szCs w:val="22"/>
        </w:rPr>
      </w:pPr>
      <w:bookmarkStart w:id="10" w:name="_Toc199503866"/>
      <w:r w:rsidRPr="0084471B">
        <w:rPr>
          <w:rFonts w:ascii="HK Grotesk" w:eastAsia="HK Grotesk" w:hAnsi="HK Grotesk"/>
          <w:iCs/>
          <w:color w:val="000000" w:themeColor="text1"/>
          <w:sz w:val="22"/>
          <w:szCs w:val="22"/>
        </w:rPr>
        <w:t>IV.4.2 Consulta a través de cuestionarios.</w:t>
      </w:r>
      <w:bookmarkEnd w:id="10"/>
    </w:p>
    <w:p w14:paraId="38A1F058" w14:textId="77777777" w:rsidR="0084471B" w:rsidRPr="0084471B" w:rsidRDefault="0084471B" w:rsidP="0084471B">
      <w:pPr>
        <w:rPr>
          <w:rFonts w:ascii="HK Grotesk" w:hAnsi="HK Grotesk"/>
          <w:color w:val="000000" w:themeColor="text1"/>
          <w:sz w:val="22"/>
          <w:szCs w:val="22"/>
        </w:rPr>
      </w:pPr>
    </w:p>
    <w:p w14:paraId="378E3157"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Para el cumplimento del levantamiento de las opiniones a través de cuestionarios de fácil respuesta se sustanciaron las siguientes etapas, mismas que se desarrollan más adelante:</w:t>
      </w:r>
    </w:p>
    <w:p w14:paraId="6507BA7C" w14:textId="77777777" w:rsidR="0084471B" w:rsidRPr="0084471B" w:rsidRDefault="0084471B" w:rsidP="0084471B">
      <w:pPr>
        <w:jc w:val="both"/>
        <w:rPr>
          <w:rFonts w:ascii="HK Grotesk" w:eastAsia="HK Grotesk" w:hAnsi="HK Grotesk"/>
          <w:color w:val="000000" w:themeColor="text1"/>
          <w:sz w:val="22"/>
          <w:szCs w:val="22"/>
        </w:rPr>
      </w:pPr>
    </w:p>
    <w:p w14:paraId="748A05C1" w14:textId="77777777" w:rsidR="0084471B" w:rsidRPr="0084471B" w:rsidRDefault="0084471B" w:rsidP="0084471B">
      <w:pPr>
        <w:numPr>
          <w:ilvl w:val="0"/>
          <w:numId w:val="4"/>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Determinación de la muestra;</w:t>
      </w:r>
    </w:p>
    <w:p w14:paraId="6E0BADBA" w14:textId="77777777" w:rsidR="0084471B" w:rsidRPr="0084471B" w:rsidRDefault="0084471B" w:rsidP="0084471B">
      <w:pPr>
        <w:numPr>
          <w:ilvl w:val="0"/>
          <w:numId w:val="4"/>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Diseño de cuestionario; y</w:t>
      </w:r>
    </w:p>
    <w:p w14:paraId="5114B912" w14:textId="77777777" w:rsidR="0084471B" w:rsidRPr="0084471B" w:rsidRDefault="0084471B" w:rsidP="0084471B">
      <w:pPr>
        <w:numPr>
          <w:ilvl w:val="0"/>
          <w:numId w:val="4"/>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Aplicación de cuestionario por medios físicos y digitales.</w:t>
      </w:r>
    </w:p>
    <w:p w14:paraId="230CD529" w14:textId="77777777" w:rsidR="0084471B" w:rsidRPr="0084471B" w:rsidRDefault="0084471B" w:rsidP="0084471B">
      <w:pPr>
        <w:jc w:val="both"/>
        <w:rPr>
          <w:rFonts w:ascii="HK Grotesk" w:eastAsia="HK Grotesk" w:hAnsi="HK Grotesk"/>
          <w:color w:val="000000" w:themeColor="text1"/>
          <w:sz w:val="22"/>
          <w:szCs w:val="22"/>
        </w:rPr>
      </w:pPr>
    </w:p>
    <w:p w14:paraId="3E5A55C5" w14:textId="77777777" w:rsidR="0084471B" w:rsidRPr="0084471B" w:rsidRDefault="0084471B" w:rsidP="0084471B">
      <w:pPr>
        <w:jc w:val="both"/>
        <w:rPr>
          <w:rFonts w:ascii="HK Grotesk" w:eastAsia="HK Grotesk" w:hAnsi="HK Grotesk"/>
          <w:iCs/>
          <w:color w:val="000000" w:themeColor="text1"/>
          <w:sz w:val="22"/>
          <w:szCs w:val="22"/>
        </w:rPr>
      </w:pPr>
      <w:r w:rsidRPr="0084471B">
        <w:rPr>
          <w:rFonts w:ascii="HK Grotesk" w:eastAsia="HK Grotesk" w:hAnsi="HK Grotesk"/>
          <w:iCs/>
          <w:color w:val="000000" w:themeColor="text1"/>
          <w:sz w:val="22"/>
          <w:szCs w:val="22"/>
        </w:rPr>
        <w:t>IV.4.2.1 Determinación de la muestra</w:t>
      </w:r>
    </w:p>
    <w:p w14:paraId="2A99322C" w14:textId="77777777" w:rsidR="0084471B" w:rsidRPr="0084471B" w:rsidRDefault="0084471B" w:rsidP="0084471B">
      <w:pPr>
        <w:jc w:val="both"/>
        <w:rPr>
          <w:rFonts w:ascii="HK Grotesk" w:eastAsia="HK Grotesk" w:hAnsi="HK Grotesk"/>
          <w:color w:val="000000" w:themeColor="text1"/>
          <w:sz w:val="22"/>
          <w:szCs w:val="22"/>
        </w:rPr>
      </w:pPr>
    </w:p>
    <w:p w14:paraId="52268006" w14:textId="77777777" w:rsidR="0084471B" w:rsidRPr="0084471B" w:rsidRDefault="0084471B" w:rsidP="0084471B">
      <w:pPr>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Considerando que el Proyecto Sistema Batán está orientado a disminuir el déficit de agua potable de la ZMQ, la cual, para efectos de la presente Consulta Pública considerará solo a los municipios de Querétaro, Corregidora, El Marqués y Huimilpan, motivo por el cual, se determinó el tamaño de la población utilizando la información del Censo de Población y Vivienda 2020 (CENSO 2020) realizado por el Instituto Nacional de Estadística y Geografía </w:t>
      </w:r>
    </w:p>
    <w:p w14:paraId="2A0A4F4E" w14:textId="77777777" w:rsidR="0084471B" w:rsidRPr="0084471B" w:rsidRDefault="0084471B" w:rsidP="0084471B">
      <w:pPr>
        <w:jc w:val="both"/>
        <w:rPr>
          <w:rFonts w:ascii="HK Grotesk" w:eastAsia="HK Grotesk" w:hAnsi="HK Grotesk"/>
          <w:color w:val="000000" w:themeColor="text1"/>
          <w:sz w:val="22"/>
          <w:szCs w:val="22"/>
        </w:rPr>
      </w:pPr>
    </w:p>
    <w:p w14:paraId="6891371B"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Lo anterior, enfocado a la población de la ZMQ bajo los principios de igualdad y no discriminación lo que incluye las clases sociales y personas que se deseen expresar con respecto de la situación del agua actual y futura del Estado. </w:t>
      </w:r>
    </w:p>
    <w:p w14:paraId="25FBE37F" w14:textId="77777777" w:rsidR="0084471B" w:rsidRPr="0084471B" w:rsidRDefault="0084471B" w:rsidP="0084471B">
      <w:pPr>
        <w:jc w:val="both"/>
        <w:rPr>
          <w:rFonts w:ascii="HK Grotesk" w:eastAsia="HK Grotesk" w:hAnsi="HK Grotesk"/>
          <w:color w:val="000000" w:themeColor="text1"/>
          <w:sz w:val="22"/>
          <w:szCs w:val="22"/>
        </w:rPr>
      </w:pPr>
    </w:p>
    <w:p w14:paraId="4B534D10"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Es importante señalar que, de acuerdo con el CENSO 2020</w:t>
      </w:r>
      <w:r w:rsidRPr="0084471B">
        <w:rPr>
          <w:rFonts w:ascii="HK Grotesk" w:eastAsia="HK Grotesk" w:hAnsi="HK Grotesk"/>
          <w:color w:val="000000" w:themeColor="text1"/>
          <w:sz w:val="22"/>
          <w:szCs w:val="22"/>
          <w:vertAlign w:val="superscript"/>
        </w:rPr>
        <w:footnoteReference w:id="5"/>
      </w:r>
      <w:r w:rsidRPr="0084471B">
        <w:rPr>
          <w:rFonts w:ascii="HK Grotesk" w:eastAsia="HK Grotesk" w:hAnsi="HK Grotesk"/>
          <w:color w:val="000000" w:themeColor="text1"/>
          <w:sz w:val="22"/>
          <w:szCs w:val="22"/>
        </w:rPr>
        <w:t xml:space="preserve"> la población de cada municipio de la ZMQ se encontraba conformada de la siguiente forma:  </w:t>
      </w:r>
    </w:p>
    <w:p w14:paraId="55C0350E" w14:textId="77777777" w:rsidR="0084471B" w:rsidRPr="0084471B" w:rsidRDefault="0084471B" w:rsidP="0084471B">
      <w:pPr>
        <w:jc w:val="both"/>
        <w:rPr>
          <w:rFonts w:ascii="HK Grotesk" w:eastAsia="HK Grotesk" w:hAnsi="HK Grotesk"/>
          <w:color w:val="000000" w:themeColor="text1"/>
          <w:sz w:val="22"/>
          <w:szCs w:val="22"/>
        </w:rPr>
      </w:pPr>
    </w:p>
    <w:p w14:paraId="49C0368C"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Tabla 3. CENSO 2020</w:t>
      </w:r>
    </w:p>
    <w:tbl>
      <w:tblPr>
        <w:tblW w:w="6379"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3261"/>
      </w:tblGrid>
      <w:tr w:rsidR="0084471B" w:rsidRPr="0084471B" w14:paraId="4B455E53" w14:textId="77777777" w:rsidTr="00C02C79">
        <w:trPr>
          <w:trHeight w:val="20"/>
        </w:trPr>
        <w:tc>
          <w:tcPr>
            <w:tcW w:w="3118" w:type="dxa"/>
            <w:shd w:val="clear" w:color="auto" w:fill="002060"/>
            <w:tcMar>
              <w:top w:w="100" w:type="dxa"/>
              <w:left w:w="100" w:type="dxa"/>
              <w:bottom w:w="100" w:type="dxa"/>
              <w:right w:w="100" w:type="dxa"/>
            </w:tcMar>
          </w:tcPr>
          <w:p w14:paraId="6DF9783E" w14:textId="77777777" w:rsidR="0084471B" w:rsidRPr="0084471B" w:rsidRDefault="0084471B" w:rsidP="00C02C79">
            <w:pPr>
              <w:pBdr>
                <w:top w:val="nil"/>
                <w:left w:val="nil"/>
                <w:bottom w:val="nil"/>
                <w:right w:val="nil"/>
                <w:between w:val="nil"/>
              </w:pBdr>
              <w:jc w:val="center"/>
              <w:rPr>
                <w:rFonts w:ascii="HK Grotesk" w:eastAsia="HK Grotesk" w:hAnsi="HK Grotesk"/>
                <w:color w:val="FFFFFF"/>
                <w:sz w:val="20"/>
                <w:szCs w:val="20"/>
              </w:rPr>
            </w:pPr>
            <w:r w:rsidRPr="0084471B">
              <w:rPr>
                <w:rFonts w:ascii="HK Grotesk" w:eastAsia="HK Grotesk" w:hAnsi="HK Grotesk"/>
                <w:color w:val="FFFFFF"/>
                <w:sz w:val="20"/>
                <w:szCs w:val="20"/>
              </w:rPr>
              <w:t>Municipio</w:t>
            </w:r>
          </w:p>
        </w:tc>
        <w:tc>
          <w:tcPr>
            <w:tcW w:w="3261" w:type="dxa"/>
            <w:shd w:val="clear" w:color="auto" w:fill="002060"/>
            <w:tcMar>
              <w:top w:w="100" w:type="dxa"/>
              <w:left w:w="100" w:type="dxa"/>
              <w:bottom w:w="100" w:type="dxa"/>
              <w:right w:w="100" w:type="dxa"/>
            </w:tcMar>
          </w:tcPr>
          <w:p w14:paraId="1686C522" w14:textId="77777777" w:rsidR="0084471B" w:rsidRPr="0084471B" w:rsidRDefault="0084471B" w:rsidP="00C02C79">
            <w:pPr>
              <w:pBdr>
                <w:top w:val="nil"/>
                <w:left w:val="nil"/>
                <w:bottom w:val="nil"/>
                <w:right w:val="nil"/>
                <w:between w:val="nil"/>
              </w:pBdr>
              <w:jc w:val="center"/>
              <w:rPr>
                <w:rFonts w:ascii="HK Grotesk" w:eastAsia="HK Grotesk" w:hAnsi="HK Grotesk"/>
                <w:color w:val="FFFFFF"/>
                <w:sz w:val="20"/>
                <w:szCs w:val="20"/>
              </w:rPr>
            </w:pPr>
            <w:r w:rsidRPr="0084471B">
              <w:rPr>
                <w:rFonts w:ascii="HK Grotesk" w:eastAsia="HK Grotesk" w:hAnsi="HK Grotesk"/>
                <w:color w:val="FFFFFF"/>
                <w:sz w:val="20"/>
                <w:szCs w:val="20"/>
              </w:rPr>
              <w:t xml:space="preserve">Población </w:t>
            </w:r>
          </w:p>
        </w:tc>
      </w:tr>
      <w:tr w:rsidR="0084471B" w:rsidRPr="0084471B" w14:paraId="33BFEFCC" w14:textId="77777777" w:rsidTr="00C02C79">
        <w:trPr>
          <w:trHeight w:val="20"/>
        </w:trPr>
        <w:tc>
          <w:tcPr>
            <w:tcW w:w="3118" w:type="dxa"/>
            <w:shd w:val="clear" w:color="auto" w:fill="auto"/>
            <w:tcMar>
              <w:top w:w="100" w:type="dxa"/>
              <w:left w:w="100" w:type="dxa"/>
              <w:bottom w:w="100" w:type="dxa"/>
              <w:right w:w="100" w:type="dxa"/>
            </w:tcMar>
          </w:tcPr>
          <w:p w14:paraId="3F40801A"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Corregidora</w:t>
            </w:r>
          </w:p>
        </w:tc>
        <w:tc>
          <w:tcPr>
            <w:tcW w:w="3261" w:type="dxa"/>
            <w:shd w:val="clear" w:color="auto" w:fill="auto"/>
            <w:tcMar>
              <w:top w:w="100" w:type="dxa"/>
              <w:left w:w="100" w:type="dxa"/>
              <w:bottom w:w="100" w:type="dxa"/>
              <w:right w:w="100" w:type="dxa"/>
            </w:tcMar>
          </w:tcPr>
          <w:p w14:paraId="287F3924"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212,567</w:t>
            </w:r>
          </w:p>
        </w:tc>
      </w:tr>
      <w:tr w:rsidR="0084471B" w:rsidRPr="0084471B" w14:paraId="28C85C0A" w14:textId="77777777" w:rsidTr="00C02C79">
        <w:trPr>
          <w:trHeight w:val="20"/>
        </w:trPr>
        <w:tc>
          <w:tcPr>
            <w:tcW w:w="3118" w:type="dxa"/>
            <w:shd w:val="clear" w:color="auto" w:fill="auto"/>
            <w:tcMar>
              <w:top w:w="100" w:type="dxa"/>
              <w:left w:w="100" w:type="dxa"/>
              <w:bottom w:w="100" w:type="dxa"/>
              <w:right w:w="100" w:type="dxa"/>
            </w:tcMar>
          </w:tcPr>
          <w:p w14:paraId="655F3727"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El Marqués</w:t>
            </w:r>
          </w:p>
        </w:tc>
        <w:tc>
          <w:tcPr>
            <w:tcW w:w="3261" w:type="dxa"/>
            <w:shd w:val="clear" w:color="auto" w:fill="auto"/>
            <w:tcMar>
              <w:top w:w="100" w:type="dxa"/>
              <w:left w:w="100" w:type="dxa"/>
              <w:bottom w:w="100" w:type="dxa"/>
              <w:right w:w="100" w:type="dxa"/>
            </w:tcMar>
          </w:tcPr>
          <w:p w14:paraId="10D3CF67"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231,668</w:t>
            </w:r>
          </w:p>
        </w:tc>
      </w:tr>
      <w:tr w:rsidR="0084471B" w:rsidRPr="0084471B" w14:paraId="3B6281B3" w14:textId="77777777" w:rsidTr="00C02C79">
        <w:trPr>
          <w:trHeight w:val="20"/>
        </w:trPr>
        <w:tc>
          <w:tcPr>
            <w:tcW w:w="3118" w:type="dxa"/>
            <w:shd w:val="clear" w:color="auto" w:fill="auto"/>
            <w:tcMar>
              <w:top w:w="100" w:type="dxa"/>
              <w:left w:w="100" w:type="dxa"/>
              <w:bottom w:w="100" w:type="dxa"/>
              <w:right w:w="100" w:type="dxa"/>
            </w:tcMar>
          </w:tcPr>
          <w:p w14:paraId="297FB943"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Huimilpan </w:t>
            </w:r>
          </w:p>
        </w:tc>
        <w:tc>
          <w:tcPr>
            <w:tcW w:w="3261" w:type="dxa"/>
            <w:shd w:val="clear" w:color="auto" w:fill="auto"/>
            <w:tcMar>
              <w:top w:w="100" w:type="dxa"/>
              <w:left w:w="100" w:type="dxa"/>
              <w:bottom w:w="100" w:type="dxa"/>
              <w:right w:w="100" w:type="dxa"/>
            </w:tcMar>
          </w:tcPr>
          <w:p w14:paraId="23F2F9B6"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38,808</w:t>
            </w:r>
          </w:p>
        </w:tc>
      </w:tr>
      <w:tr w:rsidR="0084471B" w:rsidRPr="0084471B" w14:paraId="75CC0845" w14:textId="77777777" w:rsidTr="00C02C79">
        <w:trPr>
          <w:trHeight w:val="20"/>
        </w:trPr>
        <w:tc>
          <w:tcPr>
            <w:tcW w:w="3118" w:type="dxa"/>
            <w:shd w:val="clear" w:color="auto" w:fill="auto"/>
            <w:tcMar>
              <w:top w:w="100" w:type="dxa"/>
              <w:left w:w="100" w:type="dxa"/>
              <w:bottom w:w="100" w:type="dxa"/>
              <w:right w:w="100" w:type="dxa"/>
            </w:tcMar>
          </w:tcPr>
          <w:p w14:paraId="4D168DE9"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Querétaro</w:t>
            </w:r>
          </w:p>
        </w:tc>
        <w:tc>
          <w:tcPr>
            <w:tcW w:w="3261" w:type="dxa"/>
            <w:shd w:val="clear" w:color="auto" w:fill="auto"/>
            <w:tcMar>
              <w:top w:w="100" w:type="dxa"/>
              <w:left w:w="100" w:type="dxa"/>
              <w:bottom w:w="100" w:type="dxa"/>
              <w:right w:w="100" w:type="dxa"/>
            </w:tcMar>
          </w:tcPr>
          <w:p w14:paraId="754F1455"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1,049,777</w:t>
            </w:r>
          </w:p>
        </w:tc>
      </w:tr>
      <w:tr w:rsidR="0084471B" w:rsidRPr="0084471B" w14:paraId="0F38063E" w14:textId="77777777" w:rsidTr="00C02C79">
        <w:trPr>
          <w:trHeight w:val="18"/>
        </w:trPr>
        <w:tc>
          <w:tcPr>
            <w:tcW w:w="3118" w:type="dxa"/>
            <w:shd w:val="clear" w:color="auto" w:fill="002060"/>
            <w:tcMar>
              <w:top w:w="100" w:type="dxa"/>
              <w:left w:w="100" w:type="dxa"/>
              <w:bottom w:w="100" w:type="dxa"/>
              <w:right w:w="100" w:type="dxa"/>
            </w:tcMar>
          </w:tcPr>
          <w:p w14:paraId="2F6647F6"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sz w:val="20"/>
                <w:szCs w:val="20"/>
              </w:rPr>
            </w:pPr>
            <w:r w:rsidRPr="0084471B">
              <w:rPr>
                <w:rFonts w:ascii="HK Grotesk" w:eastAsia="HK Grotesk" w:hAnsi="HK Grotesk"/>
                <w:color w:val="FFFFFF"/>
                <w:sz w:val="20"/>
                <w:szCs w:val="20"/>
              </w:rPr>
              <w:t>Total</w:t>
            </w:r>
          </w:p>
        </w:tc>
        <w:tc>
          <w:tcPr>
            <w:tcW w:w="3261" w:type="dxa"/>
            <w:shd w:val="clear" w:color="auto" w:fill="002060"/>
            <w:tcMar>
              <w:top w:w="100" w:type="dxa"/>
              <w:left w:w="100" w:type="dxa"/>
              <w:bottom w:w="100" w:type="dxa"/>
              <w:right w:w="100" w:type="dxa"/>
            </w:tcMar>
          </w:tcPr>
          <w:p w14:paraId="01E37CD1" w14:textId="77777777" w:rsidR="0084471B" w:rsidRPr="0084471B" w:rsidRDefault="0084471B" w:rsidP="00C02C79">
            <w:pPr>
              <w:widowControl w:val="0"/>
              <w:pBdr>
                <w:top w:val="nil"/>
                <w:left w:val="nil"/>
                <w:bottom w:val="nil"/>
                <w:right w:val="nil"/>
                <w:between w:val="nil"/>
              </w:pBdr>
              <w:jc w:val="center"/>
              <w:rPr>
                <w:rFonts w:ascii="HK Grotesk" w:eastAsia="HK Grotesk" w:hAnsi="HK Grotesk"/>
                <w:b/>
                <w:color w:val="FFFFFF"/>
                <w:sz w:val="20"/>
                <w:szCs w:val="20"/>
              </w:rPr>
            </w:pPr>
            <w:r w:rsidRPr="0084471B">
              <w:rPr>
                <w:rFonts w:ascii="HK Grotesk" w:eastAsia="HK Grotesk" w:hAnsi="HK Grotesk"/>
                <w:b/>
                <w:color w:val="FFFFFF"/>
                <w:sz w:val="20"/>
                <w:szCs w:val="20"/>
              </w:rPr>
              <w:t>1,532,820</w:t>
            </w:r>
          </w:p>
        </w:tc>
      </w:tr>
    </w:tbl>
    <w:p w14:paraId="7354215C"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Fuente: INEGI 2020</w:t>
      </w:r>
    </w:p>
    <w:p w14:paraId="7D90B709" w14:textId="77777777" w:rsidR="0084471B" w:rsidRPr="0084471B" w:rsidRDefault="0084471B" w:rsidP="0084471B">
      <w:pPr>
        <w:rPr>
          <w:rFonts w:ascii="HK Grotesk" w:eastAsia="HK Grotesk" w:hAnsi="HK Grotesk"/>
          <w:sz w:val="20"/>
          <w:szCs w:val="20"/>
        </w:rPr>
      </w:pPr>
    </w:p>
    <w:p w14:paraId="33CAD4C6" w14:textId="77777777" w:rsidR="0084471B" w:rsidRPr="0084471B" w:rsidRDefault="0084471B" w:rsidP="0084471B">
      <w:pPr>
        <w:jc w:val="both"/>
        <w:rPr>
          <w:rFonts w:ascii="HK Grotesk" w:eastAsia="HK Grotesk" w:hAnsi="HK Grotesk"/>
          <w:sz w:val="22"/>
          <w:szCs w:val="22"/>
        </w:rPr>
      </w:pPr>
      <w:r w:rsidRPr="0084471B">
        <w:rPr>
          <w:rFonts w:ascii="HK Grotesk" w:eastAsia="HK Grotesk" w:hAnsi="HK Grotesk"/>
          <w:sz w:val="22"/>
          <w:szCs w:val="22"/>
        </w:rPr>
        <w:t>Una vez definido el tamaño de la población sobre el cual se buscó incentivar la participación ciudadana</w:t>
      </w:r>
      <w:r w:rsidRPr="0084471B">
        <w:rPr>
          <w:rFonts w:ascii="HK Grotesk" w:eastAsia="HK Grotesk" w:hAnsi="HK Grotesk"/>
          <w:strike/>
          <w:color w:val="FF0000"/>
          <w:sz w:val="22"/>
          <w:szCs w:val="22"/>
        </w:rPr>
        <w:t>;</w:t>
      </w:r>
      <w:r w:rsidRPr="0084471B">
        <w:rPr>
          <w:rFonts w:ascii="HK Grotesk" w:eastAsia="HK Grotesk" w:hAnsi="HK Grotesk"/>
          <w:color w:val="0070C0"/>
          <w:sz w:val="22"/>
          <w:szCs w:val="22"/>
        </w:rPr>
        <w:t>,</w:t>
      </w:r>
      <w:r w:rsidRPr="0084471B">
        <w:rPr>
          <w:rFonts w:ascii="HK Grotesk" w:eastAsia="HK Grotesk" w:hAnsi="HK Grotesk"/>
          <w:sz w:val="22"/>
          <w:szCs w:val="22"/>
        </w:rPr>
        <w:t xml:space="preserve"> se prosiguió con la selección de la técnica estadística</w:t>
      </w:r>
      <w:r w:rsidRPr="0084471B">
        <w:rPr>
          <w:rFonts w:ascii="HK Grotesk" w:eastAsia="HK Grotesk" w:hAnsi="HK Grotesk"/>
          <w:color w:val="0070C0"/>
          <w:sz w:val="22"/>
          <w:szCs w:val="22"/>
        </w:rPr>
        <w:t>,</w:t>
      </w:r>
      <w:r w:rsidRPr="0084471B">
        <w:rPr>
          <w:rFonts w:ascii="HK Grotesk" w:eastAsia="HK Grotesk" w:hAnsi="HK Grotesk"/>
          <w:sz w:val="22"/>
          <w:szCs w:val="22"/>
        </w:rPr>
        <w:t xml:space="preserve"> seleccionando la técnica de Muestreo Aleatorio Simple para una población infinita; lo anterior atendiendo que el número de la población rebasaba la cantidad de 100 sujetos.</w:t>
      </w:r>
    </w:p>
    <w:p w14:paraId="07517731" w14:textId="77777777" w:rsidR="0084471B" w:rsidRPr="0084471B" w:rsidRDefault="0084471B" w:rsidP="0084471B">
      <w:pPr>
        <w:jc w:val="both"/>
        <w:rPr>
          <w:rFonts w:ascii="HK Grotesk" w:eastAsia="HK Grotesk" w:hAnsi="HK Grotesk"/>
          <w:sz w:val="22"/>
          <w:szCs w:val="22"/>
        </w:rPr>
      </w:pPr>
    </w:p>
    <w:p w14:paraId="5B563C4F" w14:textId="77777777" w:rsidR="0084471B" w:rsidRPr="0084471B" w:rsidRDefault="0084471B" w:rsidP="0084471B">
      <w:pPr>
        <w:jc w:val="both"/>
        <w:rPr>
          <w:rFonts w:ascii="HK Grotesk" w:eastAsia="HK Grotesk" w:hAnsi="HK Grotesk"/>
          <w:sz w:val="22"/>
          <w:szCs w:val="22"/>
        </w:rPr>
      </w:pPr>
      <w:r w:rsidRPr="0084471B">
        <w:rPr>
          <w:rFonts w:ascii="HK Grotesk" w:eastAsia="HK Grotesk" w:hAnsi="HK Grotesk"/>
          <w:sz w:val="22"/>
          <w:szCs w:val="22"/>
        </w:rPr>
        <w:t xml:space="preserve">De esta forma, la fórmula utilizada para la obtención de los resultados de la consulta, fue la siguiente: </w:t>
      </w:r>
    </w:p>
    <w:p w14:paraId="165494AB" w14:textId="77777777" w:rsidR="0084471B" w:rsidRPr="0084471B" w:rsidRDefault="0084471B" w:rsidP="0084471B">
      <w:pPr>
        <w:jc w:val="both"/>
        <w:rPr>
          <w:rFonts w:ascii="HK Grotesk" w:eastAsia="HK Grotesk" w:hAnsi="HK Grotesk"/>
          <w:sz w:val="22"/>
          <w:szCs w:val="22"/>
        </w:rPr>
      </w:pPr>
    </w:p>
    <w:p w14:paraId="45D82229" w14:textId="77777777" w:rsidR="0084471B" w:rsidRPr="0084471B" w:rsidRDefault="0084471B" w:rsidP="0084471B">
      <w:pPr>
        <w:jc w:val="center"/>
        <w:rPr>
          <w:rFonts w:ascii="HK Grotesk" w:eastAsia="HK Grotesk" w:hAnsi="HK Grotesk"/>
          <w:sz w:val="22"/>
          <w:szCs w:val="22"/>
        </w:rPr>
      </w:pPr>
      <w:r w:rsidRPr="0084471B">
        <w:rPr>
          <w:rFonts w:ascii="HK Grotesk" w:eastAsia="HK Grotesk" w:hAnsi="HK Grotesk"/>
          <w:noProof/>
          <w:sz w:val="22"/>
          <w:szCs w:val="22"/>
          <w:lang w:eastAsia="es-MX"/>
        </w:rPr>
        <w:drawing>
          <wp:inline distT="114300" distB="114300" distL="114300" distR="114300" wp14:anchorId="4EB94E2E" wp14:editId="35F90EC8">
            <wp:extent cx="1493665" cy="571555"/>
            <wp:effectExtent l="0" t="0" r="0" b="0"/>
            <wp:docPr id="14" name="image6.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magen que contiene Texto&#10;&#10;El contenido generado por IA puede ser incorrecto."/>
                    <pic:cNvPicPr preferRelativeResize="0"/>
                  </pic:nvPicPr>
                  <pic:blipFill>
                    <a:blip r:embed="rId11"/>
                    <a:srcRect/>
                    <a:stretch>
                      <a:fillRect/>
                    </a:stretch>
                  </pic:blipFill>
                  <pic:spPr>
                    <a:xfrm>
                      <a:off x="0" y="0"/>
                      <a:ext cx="1493665" cy="571555"/>
                    </a:xfrm>
                    <a:prstGeom prst="rect">
                      <a:avLst/>
                    </a:prstGeom>
                    <a:ln/>
                  </pic:spPr>
                </pic:pic>
              </a:graphicData>
            </a:graphic>
          </wp:inline>
        </w:drawing>
      </w:r>
    </w:p>
    <w:p w14:paraId="0FA36806" w14:textId="77777777" w:rsidR="0084471B" w:rsidRPr="0084471B" w:rsidRDefault="0084471B" w:rsidP="0084471B">
      <w:pPr>
        <w:jc w:val="center"/>
        <w:rPr>
          <w:rFonts w:ascii="HK Grotesk" w:eastAsia="HK Grotesk" w:hAnsi="HK Grotesk"/>
          <w:sz w:val="22"/>
          <w:szCs w:val="22"/>
        </w:rPr>
      </w:pPr>
    </w:p>
    <w:p w14:paraId="0ADA5B97" w14:textId="77777777" w:rsidR="0084471B" w:rsidRPr="0084471B" w:rsidRDefault="0084471B" w:rsidP="0084471B">
      <w:pPr>
        <w:rPr>
          <w:rFonts w:ascii="HK Grotesk" w:eastAsia="HK Grotesk" w:hAnsi="HK Grotesk"/>
          <w:sz w:val="22"/>
          <w:szCs w:val="22"/>
        </w:rPr>
      </w:pPr>
      <w:r w:rsidRPr="0084471B">
        <w:rPr>
          <w:rFonts w:ascii="HK Grotesk" w:eastAsia="HK Grotesk" w:hAnsi="HK Grotesk"/>
          <w:sz w:val="22"/>
          <w:szCs w:val="22"/>
        </w:rPr>
        <w:t xml:space="preserve">Donde: </w:t>
      </w:r>
    </w:p>
    <w:p w14:paraId="75F8662D" w14:textId="77777777" w:rsidR="0084471B" w:rsidRPr="0084471B" w:rsidRDefault="0084471B" w:rsidP="0084471B">
      <w:pPr>
        <w:rPr>
          <w:rFonts w:ascii="HK Grotesk" w:eastAsia="HK Grotesk" w:hAnsi="HK Grotesk"/>
          <w:sz w:val="22"/>
          <w:szCs w:val="22"/>
        </w:rPr>
      </w:pPr>
    </w:p>
    <w:p w14:paraId="5574C0A3" w14:textId="77777777" w:rsidR="0084471B" w:rsidRPr="0084471B" w:rsidRDefault="0084471B" w:rsidP="0084471B">
      <w:pPr>
        <w:rPr>
          <w:rFonts w:ascii="HK Grotesk" w:eastAsia="HK Grotesk" w:hAnsi="HK Grotesk"/>
          <w:sz w:val="22"/>
          <w:szCs w:val="22"/>
        </w:rPr>
      </w:pPr>
      <w:r w:rsidRPr="0084471B">
        <w:rPr>
          <w:rFonts w:ascii="Cambria Math" w:eastAsia="Cambria Math" w:hAnsi="Cambria Math" w:cs="Cambria Math"/>
          <w:sz w:val="22"/>
          <w:szCs w:val="22"/>
        </w:rPr>
        <w:t>𝑛</w:t>
      </w:r>
      <w:r w:rsidRPr="0084471B">
        <w:rPr>
          <w:rFonts w:ascii="HK Grotesk" w:eastAsia="HK Grotesk" w:hAnsi="HK Grotesk"/>
          <w:sz w:val="22"/>
          <w:szCs w:val="22"/>
        </w:rPr>
        <w:t>=</w:t>
      </w:r>
      <w:r w:rsidRPr="0084471B">
        <w:rPr>
          <w:rFonts w:ascii="Cambria Math" w:eastAsia="Cambria Math" w:hAnsi="Cambria Math" w:cs="Cambria Math"/>
          <w:sz w:val="22"/>
          <w:szCs w:val="22"/>
        </w:rPr>
        <w:t>𝑡𝑎𝑚𝑎</w:t>
      </w:r>
      <w:r w:rsidRPr="0084471B">
        <w:rPr>
          <w:rFonts w:ascii="HK Grotesk" w:eastAsia="HK Grotesk" w:hAnsi="HK Grotesk"/>
          <w:sz w:val="22"/>
          <w:szCs w:val="22"/>
        </w:rPr>
        <w:t>ñ</w:t>
      </w:r>
      <w:r w:rsidRPr="0084471B">
        <w:rPr>
          <w:rFonts w:ascii="Cambria Math" w:eastAsia="Cambria Math" w:hAnsi="Cambria Math" w:cs="Cambria Math"/>
          <w:sz w:val="22"/>
          <w:szCs w:val="22"/>
        </w:rPr>
        <w:t>𝑜</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𝑑𝑒</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𝑙𝑎</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𝑚𝑢𝑒𝑠𝑡𝑟𝑎</w:t>
      </w:r>
    </w:p>
    <w:p w14:paraId="7B0F0374" w14:textId="77777777" w:rsidR="0084471B" w:rsidRPr="0084471B" w:rsidRDefault="0084471B" w:rsidP="0084471B">
      <w:pPr>
        <w:rPr>
          <w:rFonts w:ascii="HK Grotesk" w:eastAsia="HK Grotesk" w:hAnsi="HK Grotesk"/>
          <w:sz w:val="22"/>
          <w:szCs w:val="22"/>
        </w:rPr>
      </w:pPr>
      <w:r w:rsidRPr="0084471B">
        <w:rPr>
          <w:rFonts w:ascii="Cambria Math" w:eastAsia="Cambria Math" w:hAnsi="Cambria Math" w:cs="Cambria Math"/>
          <w:sz w:val="22"/>
          <w:szCs w:val="22"/>
        </w:rPr>
        <w:t>𝑍</w:t>
      </w:r>
      <w:r w:rsidRPr="0084471B">
        <w:rPr>
          <w:rFonts w:ascii="HK Grotesk" w:eastAsia="HK Grotesk" w:hAnsi="HK Grotesk"/>
          <w:sz w:val="22"/>
          <w:szCs w:val="22"/>
        </w:rPr>
        <w:t>_(1−</w:t>
      </w:r>
      <w:r w:rsidRPr="0084471B">
        <w:rPr>
          <w:rFonts w:ascii="Cambria Math" w:eastAsia="Cambria Math" w:hAnsi="Cambria Math" w:cs="Cambria Math"/>
          <w:sz w:val="22"/>
          <w:szCs w:val="22"/>
        </w:rPr>
        <w:t>∝</w:t>
      </w:r>
      <w:r w:rsidRPr="0084471B">
        <w:rPr>
          <w:rFonts w:ascii="HK Grotesk" w:eastAsia="HK Grotesk" w:hAnsi="HK Grotesk"/>
          <w:sz w:val="22"/>
          <w:szCs w:val="22"/>
        </w:rPr>
        <w:t>)=</w:t>
      </w:r>
      <w:r w:rsidRPr="0084471B">
        <w:rPr>
          <w:rFonts w:ascii="Cambria Math" w:eastAsia="Cambria Math" w:hAnsi="Cambria Math" w:cs="Cambria Math"/>
          <w:sz w:val="22"/>
          <w:szCs w:val="22"/>
        </w:rPr>
        <w:t>𝑣𝑎𝑙𝑜𝑟</w:t>
      </w:r>
      <w:r w:rsidRPr="0084471B">
        <w:rPr>
          <w:rFonts w:ascii="HK Grotesk" w:eastAsia="HK Grotesk" w:hAnsi="HK Grotesk"/>
          <w:sz w:val="22"/>
          <w:szCs w:val="22"/>
        </w:rPr>
        <w:t xml:space="preserve"> </w:t>
      </w:r>
      <w:r w:rsidRPr="0084471B">
        <w:rPr>
          <w:rFonts w:ascii="HK Grotesk" w:eastAsia="Cambria Math" w:hAnsi="HK Grotesk"/>
          <w:i/>
          <w:sz w:val="22"/>
          <w:szCs w:val="22"/>
        </w:rPr>
        <w:t>cr</w:t>
      </w:r>
      <w:r w:rsidRPr="0084471B">
        <w:rPr>
          <w:rFonts w:ascii="HK Grotesk" w:eastAsia="Cambria Math" w:hAnsi="HK Grotesk"/>
          <w:i/>
          <w:color w:val="0070C0"/>
          <w:sz w:val="22"/>
          <w:szCs w:val="22"/>
        </w:rPr>
        <w:t>í</w:t>
      </w:r>
      <w:r w:rsidRPr="0084471B">
        <w:rPr>
          <w:rFonts w:ascii="HK Grotesk" w:eastAsia="Cambria Math" w:hAnsi="HK Grotesk"/>
          <w:i/>
          <w:sz w:val="22"/>
          <w:szCs w:val="22"/>
        </w:rPr>
        <w:t>tico</w:t>
      </w:r>
      <w:r w:rsidRPr="0084471B">
        <w:rPr>
          <w:rFonts w:ascii="HK Grotesk" w:eastAsia="HK Grotesk" w:hAnsi="HK Grotesk"/>
          <w:sz w:val="22"/>
          <w:szCs w:val="22"/>
        </w:rPr>
        <w:t xml:space="preserve"> </w:t>
      </w:r>
    </w:p>
    <w:p w14:paraId="0A047BF8" w14:textId="77777777" w:rsidR="0084471B" w:rsidRPr="0084471B" w:rsidRDefault="0084471B" w:rsidP="0084471B">
      <w:pPr>
        <w:rPr>
          <w:rFonts w:ascii="HK Grotesk" w:eastAsia="HK Grotesk" w:hAnsi="HK Grotesk"/>
          <w:sz w:val="22"/>
          <w:szCs w:val="22"/>
        </w:rPr>
      </w:pPr>
      <w:r w:rsidRPr="0084471B">
        <w:rPr>
          <w:rFonts w:ascii="HK Grotesk" w:eastAsia="HK Grotesk" w:hAnsi="HK Grotesk"/>
          <w:sz w:val="22"/>
          <w:szCs w:val="22"/>
        </w:rPr>
        <w:t>1−</w:t>
      </w:r>
      <w:r w:rsidRPr="0084471B">
        <w:rPr>
          <w:rFonts w:ascii="Cambria Math" w:eastAsia="Cambria Math" w:hAnsi="Cambria Math" w:cs="Cambria Math"/>
          <w:sz w:val="22"/>
          <w:szCs w:val="22"/>
        </w:rPr>
        <w:t>∝</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𝑛𝑖𝑣𝑒𝑙</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𝑑𝑒</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𝑐𝑜𝑛𝑓𝑖𝑎𝑛𝑧𝑎</w:t>
      </w:r>
    </w:p>
    <w:p w14:paraId="69149243" w14:textId="77777777" w:rsidR="0084471B" w:rsidRPr="0084471B" w:rsidRDefault="0084471B" w:rsidP="0084471B">
      <w:pPr>
        <w:rPr>
          <w:rFonts w:ascii="HK Grotesk" w:eastAsia="HK Grotesk" w:hAnsi="HK Grotesk"/>
          <w:sz w:val="22"/>
          <w:szCs w:val="22"/>
        </w:rPr>
      </w:pPr>
      <w:r w:rsidRPr="0084471B">
        <w:rPr>
          <w:rFonts w:ascii="Cambria Math" w:eastAsia="Cambria Math" w:hAnsi="Cambria Math" w:cs="Cambria Math"/>
          <w:sz w:val="22"/>
          <w:szCs w:val="22"/>
        </w:rPr>
        <w:t>𝑝</w:t>
      </w:r>
      <w:r w:rsidRPr="0084471B">
        <w:rPr>
          <w:rFonts w:ascii="HK Grotesk" w:eastAsia="HK Grotesk" w:hAnsi="HK Grotesk"/>
          <w:sz w:val="22"/>
          <w:szCs w:val="22"/>
        </w:rPr>
        <w:t>=proporción esperada de éxito</w:t>
      </w:r>
    </w:p>
    <w:p w14:paraId="553C04E2" w14:textId="77777777" w:rsidR="0084471B" w:rsidRPr="0084471B" w:rsidRDefault="0084471B" w:rsidP="0084471B">
      <w:pPr>
        <w:rPr>
          <w:rFonts w:ascii="HK Grotesk" w:eastAsia="HK Grotesk" w:hAnsi="HK Grotesk"/>
          <w:sz w:val="22"/>
          <w:szCs w:val="22"/>
        </w:rPr>
      </w:pPr>
      <w:r w:rsidRPr="0084471B">
        <w:rPr>
          <w:rFonts w:ascii="Cambria Math" w:eastAsia="Cambria Math" w:hAnsi="Cambria Math" w:cs="Cambria Math"/>
          <w:sz w:val="22"/>
          <w:szCs w:val="22"/>
        </w:rPr>
        <w:t>𝐸</w:t>
      </w:r>
      <w:r w:rsidRPr="0084471B">
        <w:rPr>
          <w:rFonts w:ascii="HK Grotesk" w:eastAsia="HK Grotesk" w:hAnsi="HK Grotesk"/>
          <w:sz w:val="22"/>
          <w:szCs w:val="22"/>
        </w:rPr>
        <w:t>=margen de error</w:t>
      </w:r>
    </w:p>
    <w:p w14:paraId="7A942532" w14:textId="77777777" w:rsidR="0084471B" w:rsidRPr="0084471B" w:rsidRDefault="0084471B" w:rsidP="0084471B">
      <w:pPr>
        <w:rPr>
          <w:rFonts w:ascii="HK Grotesk" w:eastAsia="HK Grotesk" w:hAnsi="HK Grotesk"/>
          <w:sz w:val="22"/>
          <w:szCs w:val="22"/>
        </w:rPr>
      </w:pPr>
      <w:r w:rsidRPr="0084471B">
        <w:rPr>
          <w:rFonts w:ascii="Cambria Math" w:eastAsia="Cambria Math" w:hAnsi="Cambria Math" w:cs="Cambria Math"/>
          <w:sz w:val="22"/>
          <w:szCs w:val="22"/>
        </w:rPr>
        <w:t>𝐶𝑜𝑛</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𝑛𝑝</w:t>
      </w:r>
      <w:r w:rsidRPr="0084471B">
        <w:rPr>
          <w:rFonts w:ascii="HK Grotesk" w:eastAsia="HK Grotesk" w:hAnsi="HK Grotesk"/>
          <w:sz w:val="22"/>
          <w:szCs w:val="22"/>
        </w:rPr>
        <w:t xml:space="preserve">≥5 </w:t>
      </w:r>
      <w:r w:rsidRPr="0084471B">
        <w:rPr>
          <w:rFonts w:ascii="Cambria Math" w:eastAsia="Cambria Math" w:hAnsi="Cambria Math" w:cs="Cambria Math"/>
          <w:sz w:val="22"/>
          <w:szCs w:val="22"/>
        </w:rPr>
        <w:t>𝑦</w:t>
      </w:r>
      <w:r w:rsidRPr="0084471B">
        <w:rPr>
          <w:rFonts w:ascii="HK Grotesk" w:eastAsia="HK Grotesk" w:hAnsi="HK Grotesk"/>
          <w:sz w:val="22"/>
          <w:szCs w:val="22"/>
        </w:rPr>
        <w:t xml:space="preserve"> </w:t>
      </w:r>
      <w:r w:rsidRPr="0084471B">
        <w:rPr>
          <w:rFonts w:ascii="Cambria Math" w:eastAsia="Cambria Math" w:hAnsi="Cambria Math" w:cs="Cambria Math"/>
          <w:sz w:val="22"/>
          <w:szCs w:val="22"/>
        </w:rPr>
        <w:t>𝑛𝑞</w:t>
      </w:r>
      <w:r w:rsidRPr="0084471B">
        <w:rPr>
          <w:rFonts w:ascii="HK Grotesk" w:eastAsia="HK Grotesk" w:hAnsi="HK Grotesk"/>
          <w:sz w:val="22"/>
          <w:szCs w:val="22"/>
        </w:rPr>
        <w:t xml:space="preserve">≥5 </w:t>
      </w:r>
    </w:p>
    <w:p w14:paraId="2063D9DD" w14:textId="77777777" w:rsidR="0084471B" w:rsidRPr="0084471B" w:rsidRDefault="0084471B" w:rsidP="0084471B">
      <w:pPr>
        <w:jc w:val="both"/>
        <w:rPr>
          <w:rFonts w:ascii="HK Grotesk" w:eastAsia="HK Grotesk" w:hAnsi="HK Grotesk"/>
          <w:sz w:val="22"/>
          <w:szCs w:val="22"/>
        </w:rPr>
      </w:pPr>
    </w:p>
    <w:p w14:paraId="31A9BFF0" w14:textId="77777777" w:rsidR="0084471B" w:rsidRPr="0084471B" w:rsidRDefault="0084471B" w:rsidP="0084471B">
      <w:pPr>
        <w:jc w:val="both"/>
        <w:rPr>
          <w:rFonts w:ascii="HK Grotesk" w:eastAsia="HK Grotesk" w:hAnsi="HK Grotesk"/>
          <w:sz w:val="22"/>
          <w:szCs w:val="22"/>
        </w:rPr>
      </w:pPr>
      <w:r w:rsidRPr="0084471B">
        <w:rPr>
          <w:rFonts w:ascii="HK Grotesk" w:eastAsia="HK Grotesk" w:hAnsi="HK Grotesk"/>
          <w:sz w:val="22"/>
          <w:szCs w:val="22"/>
        </w:rPr>
        <w:t xml:space="preserve">Ahora bien, en cuanto la determinación de la muestra, se consideraron valor tanto para el nivel de confianza, como para el valor Z, quedando así de la siguiente forma: </w:t>
      </w:r>
    </w:p>
    <w:p w14:paraId="58352D0F" w14:textId="77777777" w:rsidR="0084471B" w:rsidRPr="0084471B" w:rsidRDefault="0084471B" w:rsidP="0084471B">
      <w:pPr>
        <w:rPr>
          <w:rFonts w:ascii="HK Grotesk" w:eastAsia="HK Grotesk" w:hAnsi="HK Grotesk"/>
          <w:sz w:val="22"/>
          <w:szCs w:val="22"/>
        </w:rPr>
      </w:pPr>
    </w:p>
    <w:p w14:paraId="0B0E6E3F" w14:textId="77777777" w:rsidR="0084471B" w:rsidRPr="0084471B" w:rsidRDefault="0084471B" w:rsidP="0084471B">
      <w:pPr>
        <w:jc w:val="both"/>
        <w:rPr>
          <w:rFonts w:ascii="HK Grotesk" w:eastAsia="HK Grotesk" w:hAnsi="HK Grotesk"/>
          <w:sz w:val="22"/>
          <w:szCs w:val="22"/>
        </w:rPr>
      </w:pPr>
      <w:r w:rsidRPr="0084471B">
        <w:rPr>
          <w:rFonts w:ascii="HK Grotesk" w:hAnsi="HK Grotesk"/>
          <w:noProof/>
          <w:sz w:val="22"/>
          <w:szCs w:val="22"/>
          <w:lang w:eastAsia="es-MX"/>
        </w:rPr>
        <w:lastRenderedPageBreak/>
        <mc:AlternateContent>
          <mc:Choice Requires="wps">
            <w:drawing>
              <wp:anchor distT="0" distB="0" distL="114300" distR="114300" simplePos="0" relativeHeight="251660288" behindDoc="0" locked="0" layoutInCell="1" hidden="0" allowOverlap="1" wp14:anchorId="2EB8E0DB" wp14:editId="0596EF01">
                <wp:simplePos x="0" y="0"/>
                <wp:positionH relativeFrom="column">
                  <wp:posOffset>2402378</wp:posOffset>
                </wp:positionH>
                <wp:positionV relativeFrom="paragraph">
                  <wp:posOffset>119207</wp:posOffset>
                </wp:positionV>
                <wp:extent cx="2092325" cy="41529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092325" cy="415290"/>
                        </a:xfrm>
                        <a:prstGeom prst="rect">
                          <a:avLst/>
                        </a:prstGeom>
                        <a:noFill/>
                      </wps:spPr>
                      <wps:txbx>
                        <w:txbxContent>
                          <w:p w14:paraId="7CCC7742" w14:textId="77777777" w:rsidR="0084471B" w:rsidRPr="00620153" w:rsidRDefault="0084471B" w:rsidP="0084471B">
                            <w:pPr>
                              <w:rPr>
                                <w:sz w:val="13"/>
                                <w:szCs w:val="18"/>
                              </w:rPr>
                            </w:pPr>
                            <m:oMathPara>
                              <m:oMathParaPr>
                                <m:jc m:val="centerGroup"/>
                              </m:oMathParaPr>
                              <m:oMath>
                                <m:r>
                                  <w:rPr>
                                    <w:rFonts w:ascii="Cambria Math" w:hAnsi="Cambria Math"/>
                                    <w:color w:val="000000" w:themeColor="text1"/>
                                    <w:kern w:val="24"/>
                                    <w:sz w:val="18"/>
                                  </w:rPr>
                                  <m:t>n</m:t>
                                </m:r>
                                <m:r>
                                  <m:rPr>
                                    <m:sty m:val="p"/>
                                  </m:rPr>
                                  <w:rPr>
                                    <w:rFonts w:ascii="Cambria Math" w:hAnsi="Cambria Math"/>
                                    <w:color w:val="000000" w:themeColor="text1"/>
                                    <w:kern w:val="24"/>
                                    <w:sz w:val="18"/>
                                  </w:rPr>
                                  <m:t>=</m:t>
                                </m:r>
                                <m:f>
                                  <m:fPr>
                                    <m:ctrlPr>
                                      <w:rPr>
                                        <w:rFonts w:ascii="Cambria Math" w:hAnsi="Cambria Math"/>
                                        <w:i/>
                                        <w:iCs/>
                                        <w:color w:val="836967"/>
                                        <w:kern w:val="24"/>
                                        <w:sz w:val="18"/>
                                      </w:rPr>
                                    </m:ctrlPr>
                                  </m:fPr>
                                  <m:num>
                                    <m:sSubSup>
                                      <m:sSubSupPr>
                                        <m:ctrlPr>
                                          <w:rPr>
                                            <w:rFonts w:ascii="Cambria Math" w:hAnsi="Cambria Math"/>
                                            <w:i/>
                                            <w:iCs/>
                                            <w:color w:val="836967"/>
                                            <w:kern w:val="24"/>
                                            <w:sz w:val="18"/>
                                          </w:rPr>
                                        </m:ctrlPr>
                                      </m:sSubSupPr>
                                      <m:e>
                                        <m:r>
                                          <m:rPr>
                                            <m:sty m:val="p"/>
                                          </m:rPr>
                                          <w:rPr>
                                            <w:rFonts w:ascii="Cambria Math" w:hAnsi="Cambria Math"/>
                                            <w:color w:val="000000" w:themeColor="text1"/>
                                            <w:kern w:val="24"/>
                                            <w:sz w:val="18"/>
                                          </w:rPr>
                                          <m:t>1.96</m:t>
                                        </m:r>
                                      </m:e>
                                      <m:sub>
                                        <m:r>
                                          <m:rPr>
                                            <m:sty m:val="p"/>
                                          </m:rPr>
                                          <w:rPr>
                                            <w:rFonts w:ascii="Cambria Math" w:hAnsi="Cambria Math"/>
                                            <w:color w:val="000000" w:themeColor="text1"/>
                                            <w:kern w:val="24"/>
                                            <w:sz w:val="18"/>
                                          </w:rPr>
                                          <m:t>95%</m:t>
                                        </m:r>
                                      </m:sub>
                                      <m:sup>
                                        <m:r>
                                          <m:rPr>
                                            <m:sty m:val="p"/>
                                          </m:rPr>
                                          <w:rPr>
                                            <w:rFonts w:ascii="Cambria Math" w:hAnsi="Cambria Math"/>
                                            <w:color w:val="000000" w:themeColor="text1"/>
                                            <w:kern w:val="24"/>
                                            <w:sz w:val="18"/>
                                          </w:rPr>
                                          <m:t>2</m:t>
                                        </m:r>
                                      </m:sup>
                                    </m:sSubSup>
                                    <m:r>
                                      <m:rPr>
                                        <m:sty m:val="p"/>
                                      </m:rPr>
                                      <w:rPr>
                                        <w:rFonts w:ascii="Cambria Math" w:hAnsi="Cambria Math"/>
                                        <w:color w:val="000000" w:themeColor="text1"/>
                                        <w:kern w:val="24"/>
                                        <w:sz w:val="18"/>
                                      </w:rPr>
                                      <m:t>*0.5</m:t>
                                    </m:r>
                                    <m:d>
                                      <m:dPr>
                                        <m:ctrlPr>
                                          <w:rPr>
                                            <w:rFonts w:ascii="Cambria Math" w:hAnsi="Cambria Math"/>
                                            <w:i/>
                                            <w:iCs/>
                                            <w:color w:val="000000" w:themeColor="text1"/>
                                            <w:kern w:val="24"/>
                                            <w:sz w:val="18"/>
                                          </w:rPr>
                                        </m:ctrlPr>
                                      </m:dPr>
                                      <m:e>
                                        <m:r>
                                          <m:rPr>
                                            <m:sty m:val="p"/>
                                          </m:rPr>
                                          <w:rPr>
                                            <w:rFonts w:ascii="Cambria Math" w:hAnsi="Cambria Math"/>
                                            <w:color w:val="000000" w:themeColor="text1"/>
                                            <w:kern w:val="24"/>
                                            <w:sz w:val="18"/>
                                          </w:rPr>
                                          <m:t>1-0.5</m:t>
                                        </m:r>
                                      </m:e>
                                    </m:d>
                                  </m:num>
                                  <m:den>
                                    <m:sSup>
                                      <m:sSupPr>
                                        <m:ctrlPr>
                                          <w:rPr>
                                            <w:rFonts w:ascii="Cambria Math" w:hAnsi="Cambria Math"/>
                                            <w:i/>
                                            <w:iCs/>
                                            <w:color w:val="836967"/>
                                            <w:kern w:val="24"/>
                                            <w:sz w:val="18"/>
                                          </w:rPr>
                                        </m:ctrlPr>
                                      </m:sSupPr>
                                      <m:e>
                                        <m:r>
                                          <w:rPr>
                                            <w:rFonts w:ascii="Cambria Math" w:hAnsi="Cambria Math"/>
                                            <w:color w:val="000000" w:themeColor="text1"/>
                                            <w:kern w:val="24"/>
                                            <w:sz w:val="18"/>
                                          </w:rPr>
                                          <m:t>E</m:t>
                                        </m:r>
                                      </m:e>
                                      <m:sup>
                                        <m:r>
                                          <m:rPr>
                                            <m:sty m:val="p"/>
                                          </m:rPr>
                                          <w:rPr>
                                            <w:rFonts w:ascii="Cambria Math" w:hAnsi="Cambria Math"/>
                                            <w:color w:val="000000" w:themeColor="text1"/>
                                            <w:kern w:val="24"/>
                                            <w:sz w:val="18"/>
                                          </w:rPr>
                                          <m:t>2</m:t>
                                        </m:r>
                                      </m:sup>
                                    </m:sSup>
                                  </m:den>
                                </m:f>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EB8E0DB" id="_x0000_t202" coordsize="21600,21600" o:spt="202" path="m,l,21600r21600,l21600,xe">
                <v:stroke joinstyle="miter"/>
                <v:path gradientshapeok="t" o:connecttype="rect"/>
              </v:shapetype>
              <v:shape id="Cuadro de texto 2" o:spid="_x0000_s1026" type="#_x0000_t202" style="position:absolute;left:0;text-align:left;margin-left:189.15pt;margin-top:9.4pt;width:164.75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tldgEAAN4CAAAOAAAAZHJzL2Uyb0RvYy54bWysUstOwzAQvCPxD5bvNGl4CKKmFQjBBQES&#10;8AGuYzeWYq/xuk3696xNaRHcEJe1vY/Z2VnPFqPt2UYFNOAaPp2UnCknoTVu1fC317uTS84wCteK&#10;Hpxq+FYhX8yPj2aDr1UFHfStCoxAHNaDb3gXo6+LAmWnrMAJeOUoqCFYEekZVkUbxEDoti+qsrwo&#10;BgitDyAVInlvP4N8nvG1VjI+aY0qsr7hxC1mG7JdJlvMZ6JeBeE7I3c0xB9YWGEcNd1D3Yoo2DqY&#10;X1DWyAAIOk4k2AK0NlLlGWiaafljmpdOeJVnIXHQ72XC/4OVj5sX/xxYHG9gpAUmQQaPNZIzzTPq&#10;YNNJTBnFScLtXjY1RibJWZVX1Wl1zpmk2Nn0vLrKuhaHah8w3iuwLF0aHmgtWS2xecBIHSn1KyU1&#10;c3Bn+j75D1TSLY7LccdvCe2WaA+0uYbj+1qEJFQqvV5H0CajpprPxB0UiZib7RaetvT9nbMO33L+&#10;AQAA//8DAFBLAwQUAAYACAAAACEAwnsl+N0AAAAJAQAADwAAAGRycy9kb3ducmV2LnhtbEyPzU7D&#10;MBCE70i8g7VI3KhNW0gIcSoE4gqi/EjctvE2iYjXUew24e1ZTnDb0XyanSk3s+/VkcbYBbZwuTCg&#10;iOvgOm4svL0+XuSgYkJ22AcmC98UYVOdnpRYuDDxCx23qVESwrFAC21KQ6F1rFvyGBdhIBZvH0aP&#10;SeTYaDfiJOG+10tjrrXHjuVDiwPdt1R/bQ/ewvvT/vNjbZ6bB381TGE2mv2Ntvb8bL67BZVoTn8w&#10;/NaX6lBJp104sIuqt7DK8pWgYuQyQYDMZHLsLOTrJeiq1P8XVD8AAAD//wMAUEsBAi0AFAAGAAgA&#10;AAAhALaDOJL+AAAA4QEAABMAAAAAAAAAAAAAAAAAAAAAAFtDb250ZW50X1R5cGVzXS54bWxQSwEC&#10;LQAUAAYACAAAACEAOP0h/9YAAACUAQAACwAAAAAAAAAAAAAAAAAvAQAAX3JlbHMvLnJlbHNQSwEC&#10;LQAUAAYACAAAACEADyBLZXYBAADeAgAADgAAAAAAAAAAAAAAAAAuAgAAZHJzL2Uyb0RvYy54bWxQ&#10;SwECLQAUAAYACAAAACEAwnsl+N0AAAAJAQAADwAAAAAAAAAAAAAAAADQAwAAZHJzL2Rvd25yZXYu&#10;eG1sUEsFBgAAAAAEAAQA8wAAANoEAAAAAA==&#10;" filled="f" stroked="f">
                <v:textbox>
                  <w:txbxContent>
                    <w:p w14:paraId="7CCC7742" w14:textId="77777777" w:rsidR="0084471B" w:rsidRPr="00620153" w:rsidRDefault="0084471B" w:rsidP="0084471B">
                      <w:pPr>
                        <w:rPr>
                          <w:sz w:val="13"/>
                          <w:szCs w:val="18"/>
                        </w:rPr>
                      </w:pPr>
                      <m:oMathPara>
                        <m:oMathParaPr>
                          <m:jc m:val="centerGroup"/>
                        </m:oMathParaPr>
                        <m:oMath>
                          <m:r>
                            <w:rPr>
                              <w:rFonts w:ascii="Cambria Math" w:hAnsi="Cambria Math"/>
                              <w:color w:val="000000" w:themeColor="text1"/>
                              <w:kern w:val="24"/>
                              <w:sz w:val="18"/>
                            </w:rPr>
                            <m:t>n</m:t>
                          </m:r>
                          <m:r>
                            <m:rPr>
                              <m:sty m:val="p"/>
                            </m:rPr>
                            <w:rPr>
                              <w:rFonts w:ascii="Cambria Math" w:hAnsi="Cambria Math"/>
                              <w:color w:val="000000" w:themeColor="text1"/>
                              <w:kern w:val="24"/>
                              <w:sz w:val="18"/>
                            </w:rPr>
                            <m:t>=</m:t>
                          </m:r>
                          <m:f>
                            <m:fPr>
                              <m:ctrlPr>
                                <w:rPr>
                                  <w:rFonts w:ascii="Cambria Math" w:hAnsi="Cambria Math"/>
                                  <w:i/>
                                  <w:iCs/>
                                  <w:color w:val="836967"/>
                                  <w:kern w:val="24"/>
                                  <w:sz w:val="18"/>
                                </w:rPr>
                              </m:ctrlPr>
                            </m:fPr>
                            <m:num>
                              <m:sSubSup>
                                <m:sSubSupPr>
                                  <m:ctrlPr>
                                    <w:rPr>
                                      <w:rFonts w:ascii="Cambria Math" w:hAnsi="Cambria Math"/>
                                      <w:i/>
                                      <w:iCs/>
                                      <w:color w:val="836967"/>
                                      <w:kern w:val="24"/>
                                      <w:sz w:val="18"/>
                                    </w:rPr>
                                  </m:ctrlPr>
                                </m:sSubSupPr>
                                <m:e>
                                  <m:r>
                                    <m:rPr>
                                      <m:sty m:val="p"/>
                                    </m:rPr>
                                    <w:rPr>
                                      <w:rFonts w:ascii="Cambria Math" w:hAnsi="Cambria Math"/>
                                      <w:color w:val="000000" w:themeColor="text1"/>
                                      <w:kern w:val="24"/>
                                      <w:sz w:val="18"/>
                                    </w:rPr>
                                    <m:t>1.96</m:t>
                                  </m:r>
                                </m:e>
                                <m:sub>
                                  <m:r>
                                    <m:rPr>
                                      <m:sty m:val="p"/>
                                    </m:rPr>
                                    <w:rPr>
                                      <w:rFonts w:ascii="Cambria Math" w:hAnsi="Cambria Math"/>
                                      <w:color w:val="000000" w:themeColor="text1"/>
                                      <w:kern w:val="24"/>
                                      <w:sz w:val="18"/>
                                    </w:rPr>
                                    <m:t>95%</m:t>
                                  </m:r>
                                </m:sub>
                                <m:sup>
                                  <m:r>
                                    <m:rPr>
                                      <m:sty m:val="p"/>
                                    </m:rPr>
                                    <w:rPr>
                                      <w:rFonts w:ascii="Cambria Math" w:hAnsi="Cambria Math"/>
                                      <w:color w:val="000000" w:themeColor="text1"/>
                                      <w:kern w:val="24"/>
                                      <w:sz w:val="18"/>
                                    </w:rPr>
                                    <m:t>2</m:t>
                                  </m:r>
                                </m:sup>
                              </m:sSubSup>
                              <m:r>
                                <m:rPr>
                                  <m:sty m:val="p"/>
                                </m:rPr>
                                <w:rPr>
                                  <w:rFonts w:ascii="Cambria Math" w:hAnsi="Cambria Math"/>
                                  <w:color w:val="000000" w:themeColor="text1"/>
                                  <w:kern w:val="24"/>
                                  <w:sz w:val="18"/>
                                </w:rPr>
                                <m:t>*0.5</m:t>
                              </m:r>
                              <m:d>
                                <m:dPr>
                                  <m:ctrlPr>
                                    <w:rPr>
                                      <w:rFonts w:ascii="Cambria Math" w:hAnsi="Cambria Math"/>
                                      <w:i/>
                                      <w:iCs/>
                                      <w:color w:val="000000" w:themeColor="text1"/>
                                      <w:kern w:val="24"/>
                                      <w:sz w:val="18"/>
                                    </w:rPr>
                                  </m:ctrlPr>
                                </m:dPr>
                                <m:e>
                                  <m:r>
                                    <m:rPr>
                                      <m:sty m:val="p"/>
                                    </m:rPr>
                                    <w:rPr>
                                      <w:rFonts w:ascii="Cambria Math" w:hAnsi="Cambria Math"/>
                                      <w:color w:val="000000" w:themeColor="text1"/>
                                      <w:kern w:val="24"/>
                                      <w:sz w:val="18"/>
                                    </w:rPr>
                                    <m:t>1-0.5</m:t>
                                  </m:r>
                                </m:e>
                              </m:d>
                            </m:num>
                            <m:den>
                              <m:sSup>
                                <m:sSupPr>
                                  <m:ctrlPr>
                                    <w:rPr>
                                      <w:rFonts w:ascii="Cambria Math" w:hAnsi="Cambria Math"/>
                                      <w:i/>
                                      <w:iCs/>
                                      <w:color w:val="836967"/>
                                      <w:kern w:val="24"/>
                                      <w:sz w:val="18"/>
                                    </w:rPr>
                                  </m:ctrlPr>
                                </m:sSupPr>
                                <m:e>
                                  <m:r>
                                    <w:rPr>
                                      <w:rFonts w:ascii="Cambria Math" w:hAnsi="Cambria Math"/>
                                      <w:color w:val="000000" w:themeColor="text1"/>
                                      <w:kern w:val="24"/>
                                      <w:sz w:val="18"/>
                                    </w:rPr>
                                    <m:t>E</m:t>
                                  </m:r>
                                </m:e>
                                <m:sup>
                                  <m:r>
                                    <m:rPr>
                                      <m:sty m:val="p"/>
                                    </m:rPr>
                                    <w:rPr>
                                      <w:rFonts w:ascii="Cambria Math" w:hAnsi="Cambria Math"/>
                                      <w:color w:val="000000" w:themeColor="text1"/>
                                      <w:kern w:val="24"/>
                                      <w:sz w:val="18"/>
                                    </w:rPr>
                                    <m:t>2</m:t>
                                  </m:r>
                                </m:sup>
                              </m:sSup>
                            </m:den>
                          </m:f>
                        </m:oMath>
                      </m:oMathPara>
                    </w:p>
                  </w:txbxContent>
                </v:textbox>
              </v:shape>
            </w:pict>
          </mc:Fallback>
        </mc:AlternateContent>
      </w:r>
      <w:r w:rsidRPr="0084471B">
        <w:rPr>
          <w:rFonts w:ascii="HK Grotesk" w:hAnsi="HK Grotesk"/>
          <w:noProof/>
          <w:sz w:val="22"/>
          <w:szCs w:val="22"/>
          <w:lang w:eastAsia="es-MX"/>
        </w:rPr>
        <mc:AlternateContent>
          <mc:Choice Requires="wps">
            <w:drawing>
              <wp:anchor distT="0" distB="0" distL="114300" distR="114300" simplePos="0" relativeHeight="251661312" behindDoc="0" locked="0" layoutInCell="1" hidden="0" allowOverlap="1" wp14:anchorId="0A5BAABF" wp14:editId="79B20965">
                <wp:simplePos x="0" y="0"/>
                <wp:positionH relativeFrom="column">
                  <wp:posOffset>4164676</wp:posOffset>
                </wp:positionH>
                <wp:positionV relativeFrom="paragraph">
                  <wp:posOffset>119207</wp:posOffset>
                </wp:positionV>
                <wp:extent cx="2064385" cy="41563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64385" cy="415636"/>
                        </a:xfrm>
                        <a:prstGeom prst="rect">
                          <a:avLst/>
                        </a:prstGeom>
                        <a:noFill/>
                      </wps:spPr>
                      <wps:txbx>
                        <w:txbxContent>
                          <w:p w14:paraId="1178BB45" w14:textId="77777777" w:rsidR="0084471B" w:rsidRPr="00620153" w:rsidRDefault="0084471B" w:rsidP="0084471B">
                            <w:pPr>
                              <w:rPr>
                                <w:sz w:val="13"/>
                                <w:szCs w:val="18"/>
                              </w:rPr>
                            </w:pPr>
                            <m:oMathPara>
                              <m:oMathParaPr>
                                <m:jc m:val="centerGroup"/>
                              </m:oMathParaPr>
                              <m:oMath>
                                <m:r>
                                  <w:rPr>
                                    <w:rFonts w:ascii="Cambria Math" w:hAnsi="Cambria Math"/>
                                    <w:color w:val="000000" w:themeColor="text1"/>
                                    <w:kern w:val="24"/>
                                    <w:sz w:val="18"/>
                                  </w:rPr>
                                  <m:t>n</m:t>
                                </m:r>
                                <m:r>
                                  <m:rPr>
                                    <m:sty m:val="p"/>
                                  </m:rPr>
                                  <w:rPr>
                                    <w:rFonts w:ascii="Cambria Math" w:hAnsi="Cambria Math"/>
                                    <w:color w:val="000000" w:themeColor="text1"/>
                                    <w:kern w:val="24"/>
                                    <w:sz w:val="18"/>
                                  </w:rPr>
                                  <m:t>=</m:t>
                                </m:r>
                                <m:f>
                                  <m:fPr>
                                    <m:ctrlPr>
                                      <w:rPr>
                                        <w:rFonts w:ascii="Cambria Math" w:hAnsi="Cambria Math"/>
                                        <w:i/>
                                        <w:iCs/>
                                        <w:color w:val="836967"/>
                                        <w:kern w:val="24"/>
                                        <w:sz w:val="18"/>
                                      </w:rPr>
                                    </m:ctrlPr>
                                  </m:fPr>
                                  <m:num>
                                    <m:sSubSup>
                                      <m:sSubSupPr>
                                        <m:ctrlPr>
                                          <w:rPr>
                                            <w:rFonts w:ascii="Cambria Math" w:hAnsi="Cambria Math"/>
                                            <w:i/>
                                            <w:iCs/>
                                            <w:color w:val="000000" w:themeColor="text1"/>
                                            <w:kern w:val="24"/>
                                            <w:sz w:val="18"/>
                                          </w:rPr>
                                        </m:ctrlPr>
                                      </m:sSubSupPr>
                                      <m:e>
                                        <m:r>
                                          <m:rPr>
                                            <m:sty m:val="p"/>
                                          </m:rPr>
                                          <w:rPr>
                                            <w:rFonts w:ascii="Cambria Math" w:hAnsi="Cambria Math"/>
                                            <w:color w:val="000000" w:themeColor="text1"/>
                                            <w:kern w:val="24"/>
                                            <w:sz w:val="18"/>
                                          </w:rPr>
                                          <m:t>2.576</m:t>
                                        </m:r>
                                      </m:e>
                                      <m:sub>
                                        <m:r>
                                          <m:rPr>
                                            <m:sty m:val="p"/>
                                          </m:rPr>
                                          <w:rPr>
                                            <w:rFonts w:ascii="Cambria Math" w:hAnsi="Cambria Math"/>
                                            <w:color w:val="000000" w:themeColor="text1"/>
                                            <w:kern w:val="24"/>
                                            <w:sz w:val="18"/>
                                          </w:rPr>
                                          <m:t>99%</m:t>
                                        </m:r>
                                      </m:sub>
                                      <m:sup>
                                        <m:r>
                                          <m:rPr>
                                            <m:sty m:val="p"/>
                                          </m:rPr>
                                          <w:rPr>
                                            <w:rFonts w:ascii="Cambria Math" w:hAnsi="Cambria Math"/>
                                            <w:color w:val="000000" w:themeColor="text1"/>
                                            <w:kern w:val="24"/>
                                            <w:sz w:val="18"/>
                                          </w:rPr>
                                          <m:t>2</m:t>
                                        </m:r>
                                      </m:sup>
                                    </m:sSubSup>
                                    <m:r>
                                      <m:rPr>
                                        <m:sty m:val="p"/>
                                      </m:rPr>
                                      <w:rPr>
                                        <w:rFonts w:ascii="Cambria Math" w:hAnsi="Cambria Math"/>
                                        <w:color w:val="000000" w:themeColor="text1"/>
                                        <w:kern w:val="24"/>
                                        <w:sz w:val="18"/>
                                      </w:rPr>
                                      <m:t>*0.5</m:t>
                                    </m:r>
                                    <m:d>
                                      <m:dPr>
                                        <m:ctrlPr>
                                          <w:rPr>
                                            <w:rFonts w:ascii="Cambria Math" w:hAnsi="Cambria Math"/>
                                            <w:i/>
                                            <w:iCs/>
                                            <w:color w:val="000000" w:themeColor="text1"/>
                                            <w:kern w:val="24"/>
                                            <w:sz w:val="18"/>
                                          </w:rPr>
                                        </m:ctrlPr>
                                      </m:dPr>
                                      <m:e>
                                        <m:r>
                                          <m:rPr>
                                            <m:sty m:val="p"/>
                                          </m:rPr>
                                          <w:rPr>
                                            <w:rFonts w:ascii="Cambria Math" w:hAnsi="Cambria Math"/>
                                            <w:color w:val="000000" w:themeColor="text1"/>
                                            <w:kern w:val="24"/>
                                            <w:sz w:val="18"/>
                                          </w:rPr>
                                          <m:t>1-0.5</m:t>
                                        </m:r>
                                      </m:e>
                                    </m:d>
                                  </m:num>
                                  <m:den>
                                    <m:sSup>
                                      <m:sSupPr>
                                        <m:ctrlPr>
                                          <w:rPr>
                                            <w:rFonts w:ascii="Cambria Math" w:hAnsi="Cambria Math"/>
                                            <w:i/>
                                            <w:iCs/>
                                            <w:color w:val="836967"/>
                                            <w:kern w:val="24"/>
                                            <w:sz w:val="18"/>
                                          </w:rPr>
                                        </m:ctrlPr>
                                      </m:sSupPr>
                                      <m:e>
                                        <m:r>
                                          <w:rPr>
                                            <w:rFonts w:ascii="Cambria Math" w:hAnsi="Cambria Math"/>
                                            <w:color w:val="000000" w:themeColor="text1"/>
                                            <w:kern w:val="24"/>
                                            <w:sz w:val="18"/>
                                          </w:rPr>
                                          <m:t>E</m:t>
                                        </m:r>
                                      </m:e>
                                      <m:sup>
                                        <m:r>
                                          <m:rPr>
                                            <m:sty m:val="p"/>
                                          </m:rPr>
                                          <w:rPr>
                                            <w:rFonts w:ascii="Cambria Math" w:hAnsi="Cambria Math"/>
                                            <w:color w:val="000000" w:themeColor="text1"/>
                                            <w:kern w:val="24"/>
                                            <w:sz w:val="18"/>
                                          </w:rPr>
                                          <m:t>2</m:t>
                                        </m:r>
                                      </m:sup>
                                    </m:sSup>
                                  </m:den>
                                </m:f>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5BAABF" id="Cuadro de texto 1" o:spid="_x0000_s1027" type="#_x0000_t202" style="position:absolute;left:0;text-align:left;margin-left:327.95pt;margin-top:9.4pt;width:162.55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ATeAEAAOUCAAAOAAAAZHJzL2Uyb0RvYy54bWysUsFOAyEQvZv4D4S73W2tjdl0azSmXoya&#10;qB9AWeiSLAwytLv9ewdaW6M342WAmeHx5j3mN4Pt2FYFNOBqPh6VnCknoTFuXfP3t+XFNWcYhWtE&#10;B07VfKeQ3yzOz+a9r9QEWugaFRiBOKx6X/M2Rl8VBcpWWYEj8MpRUUOwItIxrIsmiJ7QbVdMynJW&#10;9BAaH0AqRMre74t8kfG1VjI+a40qsq7mxC3mGHJcpVgs5qJaB+FbIw80xB9YWGEcPXqEuhdRsE0w&#10;v6CskQEQdBxJsAVobaTKM9A04/LHNK+t8CrPQuKgP8qE/wcrn7av/iWwONzBQAYmQXqPFVIyzTPo&#10;YNNKTBnVScLdUTY1RCYpOSln08vrK84k1abjq9nlLMEUp9s+YHxQYFna1DyQLVktsX3EuG/9akmP&#10;OViarkv5E5W0i8NqYKb5RnMFzY7Y92RgzfFjI0LSKyHcbiJok8HT1X3jAZG0zPQOviezvp9z1+l3&#10;Lj4BAAD//wMAUEsDBBQABgAIAAAAIQDWwrWd3QAAAAkBAAAPAAAAZHJzL2Rvd25yZXYueG1sTI/B&#10;TsMwEETvSPyDtUjcqN3SVEmIU1UgrlQUqNSbG2+TiHgdxW4T/p7tCY6rGc2+V6wn14kLDqH1pGE+&#10;UyCQKm9bqjV8frw+pCBCNGRN5wk1/GCAdXl7U5jc+pHe8bKLteARCrnR0MTY51KGqkFnwsz3SJyd&#10;/OBM5HOopR3MyOOukwulVtKZlvhDY3p8brD63p2dhq+302G/VNv6xSX96CclyWVS6/u7afMEIuIU&#10;/8pwxWd0KJnp6M9kg+g0rJIk4yoHKStwIUvnLHfUkC4fQZaF/G9Q/gIAAP//AwBQSwECLQAUAAYA&#10;CAAAACEAtoM4kv4AAADhAQAAEwAAAAAAAAAAAAAAAAAAAAAAW0NvbnRlbnRfVHlwZXNdLnhtbFBL&#10;AQItABQABgAIAAAAIQA4/SH/1gAAAJQBAAALAAAAAAAAAAAAAAAAAC8BAABfcmVscy8ucmVsc1BL&#10;AQItABQABgAIAAAAIQCqZ6ATeAEAAOUCAAAOAAAAAAAAAAAAAAAAAC4CAABkcnMvZTJvRG9jLnht&#10;bFBLAQItABQABgAIAAAAIQDWwrWd3QAAAAkBAAAPAAAAAAAAAAAAAAAAANIDAABkcnMvZG93bnJl&#10;di54bWxQSwUGAAAAAAQABADzAAAA3AQAAAAA&#10;" filled="f" stroked="f">
                <v:textbox>
                  <w:txbxContent>
                    <w:p w14:paraId="1178BB45" w14:textId="77777777" w:rsidR="0084471B" w:rsidRPr="00620153" w:rsidRDefault="0084471B" w:rsidP="0084471B">
                      <w:pPr>
                        <w:rPr>
                          <w:sz w:val="13"/>
                          <w:szCs w:val="18"/>
                        </w:rPr>
                      </w:pPr>
                      <m:oMathPara>
                        <m:oMathParaPr>
                          <m:jc m:val="centerGroup"/>
                        </m:oMathParaPr>
                        <m:oMath>
                          <m:r>
                            <w:rPr>
                              <w:rFonts w:ascii="Cambria Math" w:hAnsi="Cambria Math"/>
                              <w:color w:val="000000" w:themeColor="text1"/>
                              <w:kern w:val="24"/>
                              <w:sz w:val="18"/>
                            </w:rPr>
                            <m:t>n</m:t>
                          </m:r>
                          <m:r>
                            <m:rPr>
                              <m:sty m:val="p"/>
                            </m:rPr>
                            <w:rPr>
                              <w:rFonts w:ascii="Cambria Math" w:hAnsi="Cambria Math"/>
                              <w:color w:val="000000" w:themeColor="text1"/>
                              <w:kern w:val="24"/>
                              <w:sz w:val="18"/>
                            </w:rPr>
                            <m:t>=</m:t>
                          </m:r>
                          <m:f>
                            <m:fPr>
                              <m:ctrlPr>
                                <w:rPr>
                                  <w:rFonts w:ascii="Cambria Math" w:hAnsi="Cambria Math"/>
                                  <w:i/>
                                  <w:iCs/>
                                  <w:color w:val="836967"/>
                                  <w:kern w:val="24"/>
                                  <w:sz w:val="18"/>
                                </w:rPr>
                              </m:ctrlPr>
                            </m:fPr>
                            <m:num>
                              <m:sSubSup>
                                <m:sSubSupPr>
                                  <m:ctrlPr>
                                    <w:rPr>
                                      <w:rFonts w:ascii="Cambria Math" w:hAnsi="Cambria Math"/>
                                      <w:i/>
                                      <w:iCs/>
                                      <w:color w:val="000000" w:themeColor="text1"/>
                                      <w:kern w:val="24"/>
                                      <w:sz w:val="18"/>
                                    </w:rPr>
                                  </m:ctrlPr>
                                </m:sSubSupPr>
                                <m:e>
                                  <m:r>
                                    <m:rPr>
                                      <m:sty m:val="p"/>
                                    </m:rPr>
                                    <w:rPr>
                                      <w:rFonts w:ascii="Cambria Math" w:hAnsi="Cambria Math"/>
                                      <w:color w:val="000000" w:themeColor="text1"/>
                                      <w:kern w:val="24"/>
                                      <w:sz w:val="18"/>
                                    </w:rPr>
                                    <m:t>2.576</m:t>
                                  </m:r>
                                </m:e>
                                <m:sub>
                                  <m:r>
                                    <m:rPr>
                                      <m:sty m:val="p"/>
                                    </m:rPr>
                                    <w:rPr>
                                      <w:rFonts w:ascii="Cambria Math" w:hAnsi="Cambria Math"/>
                                      <w:color w:val="000000" w:themeColor="text1"/>
                                      <w:kern w:val="24"/>
                                      <w:sz w:val="18"/>
                                    </w:rPr>
                                    <m:t>99%</m:t>
                                  </m:r>
                                </m:sub>
                                <m:sup>
                                  <m:r>
                                    <m:rPr>
                                      <m:sty m:val="p"/>
                                    </m:rPr>
                                    <w:rPr>
                                      <w:rFonts w:ascii="Cambria Math" w:hAnsi="Cambria Math"/>
                                      <w:color w:val="000000" w:themeColor="text1"/>
                                      <w:kern w:val="24"/>
                                      <w:sz w:val="18"/>
                                    </w:rPr>
                                    <m:t>2</m:t>
                                  </m:r>
                                </m:sup>
                              </m:sSubSup>
                              <m:r>
                                <m:rPr>
                                  <m:sty m:val="p"/>
                                </m:rPr>
                                <w:rPr>
                                  <w:rFonts w:ascii="Cambria Math" w:hAnsi="Cambria Math"/>
                                  <w:color w:val="000000" w:themeColor="text1"/>
                                  <w:kern w:val="24"/>
                                  <w:sz w:val="18"/>
                                </w:rPr>
                                <m:t>*0.5</m:t>
                              </m:r>
                              <m:d>
                                <m:dPr>
                                  <m:ctrlPr>
                                    <w:rPr>
                                      <w:rFonts w:ascii="Cambria Math" w:hAnsi="Cambria Math"/>
                                      <w:i/>
                                      <w:iCs/>
                                      <w:color w:val="000000" w:themeColor="text1"/>
                                      <w:kern w:val="24"/>
                                      <w:sz w:val="18"/>
                                    </w:rPr>
                                  </m:ctrlPr>
                                </m:dPr>
                                <m:e>
                                  <m:r>
                                    <m:rPr>
                                      <m:sty m:val="p"/>
                                    </m:rPr>
                                    <w:rPr>
                                      <w:rFonts w:ascii="Cambria Math" w:hAnsi="Cambria Math"/>
                                      <w:color w:val="000000" w:themeColor="text1"/>
                                      <w:kern w:val="24"/>
                                      <w:sz w:val="18"/>
                                    </w:rPr>
                                    <m:t>1-0.5</m:t>
                                  </m:r>
                                </m:e>
                              </m:d>
                            </m:num>
                            <m:den>
                              <m:sSup>
                                <m:sSupPr>
                                  <m:ctrlPr>
                                    <w:rPr>
                                      <w:rFonts w:ascii="Cambria Math" w:hAnsi="Cambria Math"/>
                                      <w:i/>
                                      <w:iCs/>
                                      <w:color w:val="836967"/>
                                      <w:kern w:val="24"/>
                                      <w:sz w:val="18"/>
                                    </w:rPr>
                                  </m:ctrlPr>
                                </m:sSupPr>
                                <m:e>
                                  <m:r>
                                    <w:rPr>
                                      <w:rFonts w:ascii="Cambria Math" w:hAnsi="Cambria Math"/>
                                      <w:color w:val="000000" w:themeColor="text1"/>
                                      <w:kern w:val="24"/>
                                      <w:sz w:val="18"/>
                                    </w:rPr>
                                    <m:t>E</m:t>
                                  </m:r>
                                </m:e>
                                <m:sup>
                                  <m:r>
                                    <m:rPr>
                                      <m:sty m:val="p"/>
                                    </m:rPr>
                                    <w:rPr>
                                      <w:rFonts w:ascii="Cambria Math" w:hAnsi="Cambria Math"/>
                                      <w:color w:val="000000" w:themeColor="text1"/>
                                      <w:kern w:val="24"/>
                                      <w:sz w:val="18"/>
                                    </w:rPr>
                                    <m:t>2</m:t>
                                  </m:r>
                                </m:sup>
                              </m:sSup>
                            </m:den>
                          </m:f>
                        </m:oMath>
                      </m:oMathPara>
                    </w:p>
                  </w:txbxContent>
                </v:textbox>
              </v:shape>
            </w:pict>
          </mc:Fallback>
        </mc:AlternateContent>
      </w:r>
    </w:p>
    <w:p w14:paraId="43A8198A" w14:textId="77777777" w:rsidR="0084471B" w:rsidRPr="0084471B" w:rsidRDefault="0084471B" w:rsidP="0084471B">
      <w:pPr>
        <w:jc w:val="both"/>
        <w:rPr>
          <w:rFonts w:ascii="HK Grotesk" w:eastAsia="HK Grotesk" w:hAnsi="HK Grotesk"/>
          <w:sz w:val="22"/>
          <w:szCs w:val="22"/>
        </w:rPr>
      </w:pPr>
    </w:p>
    <w:p w14:paraId="22E894E2" w14:textId="77777777" w:rsidR="0084471B" w:rsidRPr="0084471B" w:rsidRDefault="0084471B" w:rsidP="0084471B">
      <w:pPr>
        <w:jc w:val="both"/>
        <w:rPr>
          <w:rFonts w:ascii="HK Grotesk" w:eastAsia="HK Grotesk" w:hAnsi="HK Grotesk"/>
          <w:sz w:val="22"/>
          <w:szCs w:val="22"/>
        </w:rPr>
      </w:pPr>
    </w:p>
    <w:tbl>
      <w:tblPr>
        <w:tblW w:w="9493" w:type="dxa"/>
        <w:tblLayout w:type="fixed"/>
        <w:tblLook w:val="0600" w:firstRow="0" w:lastRow="0" w:firstColumn="0" w:lastColumn="0" w:noHBand="1" w:noVBand="1"/>
      </w:tblPr>
      <w:tblGrid>
        <w:gridCol w:w="4106"/>
        <w:gridCol w:w="2835"/>
        <w:gridCol w:w="2552"/>
      </w:tblGrid>
      <w:tr w:rsidR="0084471B" w:rsidRPr="0084471B" w14:paraId="5F29C921" w14:textId="77777777" w:rsidTr="0084471B">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4FA45C18"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Nivel de confianza</w:t>
            </w:r>
          </w:p>
        </w:tc>
        <w:tc>
          <w:tcPr>
            <w:tcW w:w="2835"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6F6DF52F"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95%</w:t>
            </w:r>
          </w:p>
        </w:tc>
        <w:tc>
          <w:tcPr>
            <w:tcW w:w="2552"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6863FE90"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99%</w:t>
            </w:r>
          </w:p>
        </w:tc>
      </w:tr>
      <w:tr w:rsidR="0084471B" w:rsidRPr="0084471B" w14:paraId="1927A2DC" w14:textId="77777777" w:rsidTr="0084471B">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6115E9A0"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Z</w:t>
            </w:r>
          </w:p>
        </w:tc>
        <w:tc>
          <w:tcPr>
            <w:tcW w:w="2835"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20B09BE2"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1.96</w:t>
            </w:r>
          </w:p>
        </w:tc>
        <w:tc>
          <w:tcPr>
            <w:tcW w:w="2552"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3258F123"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2.576</w:t>
            </w:r>
          </w:p>
        </w:tc>
      </w:tr>
      <w:tr w:rsidR="0084471B" w:rsidRPr="0084471B" w14:paraId="77705057"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12" w:type="dxa"/>
              <w:left w:w="12" w:type="dxa"/>
              <w:bottom w:w="0" w:type="dxa"/>
              <w:right w:w="12" w:type="dxa"/>
            </w:tcMar>
            <w:vAlign w:val="center"/>
          </w:tcPr>
          <w:p w14:paraId="209F8EEA"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Margen de error</w:t>
            </w:r>
          </w:p>
        </w:tc>
        <w:tc>
          <w:tcPr>
            <w:tcW w:w="2835"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12" w:type="dxa"/>
              <w:left w:w="12" w:type="dxa"/>
              <w:bottom w:w="0" w:type="dxa"/>
              <w:right w:w="12" w:type="dxa"/>
            </w:tcMar>
            <w:vAlign w:val="center"/>
          </w:tcPr>
          <w:p w14:paraId="243A7B4E"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Tamaño de la muestra</w:t>
            </w:r>
          </w:p>
        </w:tc>
        <w:tc>
          <w:tcPr>
            <w:tcW w:w="2552"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Mar>
              <w:top w:w="12" w:type="dxa"/>
              <w:left w:w="12" w:type="dxa"/>
              <w:bottom w:w="0" w:type="dxa"/>
              <w:right w:w="12" w:type="dxa"/>
            </w:tcMar>
            <w:vAlign w:val="center"/>
          </w:tcPr>
          <w:p w14:paraId="72992012"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FFFFFF"/>
                <w:sz w:val="22"/>
                <w:szCs w:val="22"/>
              </w:rPr>
              <w:t>Tamaño de la muestra</w:t>
            </w:r>
          </w:p>
        </w:tc>
      </w:tr>
      <w:tr w:rsidR="0084471B" w:rsidRPr="0084471B" w14:paraId="788A1C19"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AC718E9"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3136D80"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384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B5C8C96"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664</w:t>
            </w:r>
          </w:p>
        </w:tc>
      </w:tr>
      <w:tr w:rsidR="0084471B" w:rsidRPr="0084471B" w14:paraId="5214D176"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564E177"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A2A9221"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600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E34FE83"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1,037</w:t>
            </w:r>
          </w:p>
        </w:tc>
      </w:tr>
      <w:tr w:rsidR="0084471B" w:rsidRPr="0084471B" w14:paraId="3F99D4AC"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3B48F09"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0E006B7"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1,067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D6E6807"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1,843</w:t>
            </w:r>
          </w:p>
        </w:tc>
      </w:tr>
      <w:tr w:rsidR="0084471B" w:rsidRPr="0084471B" w14:paraId="50DBA0AB"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B809557"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EEDEFB0"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2,401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9111EE8"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4,147</w:t>
            </w:r>
          </w:p>
        </w:tc>
      </w:tr>
      <w:tr w:rsidR="0084471B" w:rsidRPr="0084471B" w14:paraId="4E742C98" w14:textId="77777777" w:rsidTr="00C02C79">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14AF99AA"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FA6C48F"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9,604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BCF6576" w14:textId="77777777" w:rsidR="0084471B" w:rsidRPr="0084471B" w:rsidRDefault="0084471B" w:rsidP="00C02C79">
            <w:pPr>
              <w:jc w:val="center"/>
              <w:rPr>
                <w:rFonts w:ascii="HK Grotesk" w:eastAsia="HK Grotesk" w:hAnsi="HK Grotesk"/>
                <w:bCs/>
                <w:sz w:val="22"/>
                <w:szCs w:val="22"/>
              </w:rPr>
            </w:pPr>
            <w:r w:rsidRPr="0084471B">
              <w:rPr>
                <w:rFonts w:ascii="HK Grotesk" w:eastAsia="HK Grotesk" w:hAnsi="HK Grotesk"/>
                <w:bCs/>
                <w:color w:val="000000"/>
                <w:sz w:val="22"/>
                <w:szCs w:val="22"/>
              </w:rPr>
              <w:t>16,589</w:t>
            </w:r>
          </w:p>
        </w:tc>
      </w:tr>
    </w:tbl>
    <w:p w14:paraId="59DF9D0E" w14:textId="77777777" w:rsidR="0084471B" w:rsidRPr="0084471B" w:rsidRDefault="0084471B" w:rsidP="0084471B">
      <w:pPr>
        <w:jc w:val="both"/>
        <w:rPr>
          <w:rFonts w:ascii="HK Grotesk" w:eastAsia="HK Grotesk" w:hAnsi="HK Grotesk"/>
          <w:sz w:val="22"/>
          <w:szCs w:val="22"/>
        </w:rPr>
      </w:pPr>
    </w:p>
    <w:p w14:paraId="72991A1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 base en la estimación anterior, se optó por aplicar entre 9,604 y 16,589 cuestionarios, para obtener resultados con un margen de error cercano a ±1% para un nivel de confianza de entre 95% y 99%.</w:t>
      </w:r>
    </w:p>
    <w:p w14:paraId="768BF0A6" w14:textId="77777777" w:rsidR="0084471B" w:rsidRPr="0084471B" w:rsidRDefault="0084471B" w:rsidP="0084471B">
      <w:pPr>
        <w:pStyle w:val="Ttulo4"/>
        <w:rPr>
          <w:rFonts w:ascii="HK Grotesk" w:eastAsia="HK Grotesk" w:hAnsi="HK Grotesk"/>
          <w:iCs/>
          <w:color w:val="000000" w:themeColor="text1"/>
          <w:sz w:val="22"/>
          <w:szCs w:val="22"/>
        </w:rPr>
      </w:pPr>
      <w:bookmarkStart w:id="11" w:name="_Toc199503867"/>
      <w:r w:rsidRPr="0084471B">
        <w:rPr>
          <w:rFonts w:ascii="HK Grotesk" w:eastAsia="HK Grotesk" w:hAnsi="HK Grotesk"/>
          <w:iCs/>
          <w:color w:val="000000" w:themeColor="text1"/>
          <w:sz w:val="22"/>
          <w:szCs w:val="22"/>
        </w:rPr>
        <w:t>IV. 4.2.2 Diseño de cuestionario.</w:t>
      </w:r>
      <w:bookmarkEnd w:id="11"/>
    </w:p>
    <w:p w14:paraId="719C04F7" w14:textId="77777777" w:rsidR="0084471B" w:rsidRPr="0084471B" w:rsidRDefault="0084471B" w:rsidP="0084471B">
      <w:pPr>
        <w:jc w:val="both"/>
        <w:rPr>
          <w:rFonts w:ascii="HK Grotesk" w:eastAsia="HK Grotesk" w:hAnsi="HK Grotesk"/>
          <w:color w:val="B2A1C7"/>
          <w:sz w:val="22"/>
          <w:szCs w:val="22"/>
        </w:rPr>
      </w:pPr>
    </w:p>
    <w:p w14:paraId="097770E5"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Para cubrir cada aspecto requerido, se desarrolló un cuestionario de 9 preguntas cerradas, basadas en variables categóricas, cualitativas de tipo nominal, así como  una pregunta abierta opcional. </w:t>
      </w:r>
    </w:p>
    <w:p w14:paraId="4632A9BA" w14:textId="77777777" w:rsidR="0084471B" w:rsidRPr="0084471B" w:rsidRDefault="0084471B" w:rsidP="0084471B">
      <w:pPr>
        <w:jc w:val="both"/>
        <w:rPr>
          <w:rFonts w:ascii="HK Grotesk" w:eastAsia="HK Grotesk" w:hAnsi="HK Grotesk"/>
          <w:color w:val="000000" w:themeColor="text1"/>
          <w:sz w:val="22"/>
          <w:szCs w:val="22"/>
        </w:rPr>
      </w:pPr>
    </w:p>
    <w:p w14:paraId="20A628AD"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Para responder el cuestionario, el sujeto de consulta contó con información disponible del Proyecto, y con acceso a material de difusión y definiciones, específicamente en lo que concierne a las preguntas número 1, 4 y 7. </w:t>
      </w:r>
    </w:p>
    <w:p w14:paraId="2173421A" w14:textId="77777777" w:rsidR="0084471B" w:rsidRPr="0084471B" w:rsidRDefault="0084471B" w:rsidP="0084471B">
      <w:pPr>
        <w:jc w:val="both"/>
        <w:rPr>
          <w:rFonts w:ascii="HK Grotesk" w:eastAsia="HK Grotesk" w:hAnsi="HK Grotesk"/>
          <w:color w:val="000000" w:themeColor="text1"/>
          <w:sz w:val="22"/>
          <w:szCs w:val="22"/>
        </w:rPr>
      </w:pPr>
    </w:p>
    <w:p w14:paraId="5DBB9D56"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Asimismo, y al ser una consulta encaminada a conocer la percepción y opinión ciudadana, la misma debe ser accesible. </w:t>
      </w:r>
    </w:p>
    <w:p w14:paraId="018FC76F" w14:textId="77777777" w:rsidR="0084471B" w:rsidRPr="0084471B" w:rsidRDefault="0084471B" w:rsidP="0084471B">
      <w:pPr>
        <w:jc w:val="both"/>
        <w:rPr>
          <w:rFonts w:ascii="HK Grotesk" w:eastAsia="HK Grotesk" w:hAnsi="HK Grotesk"/>
          <w:sz w:val="22"/>
          <w:szCs w:val="22"/>
        </w:rPr>
      </w:pPr>
    </w:p>
    <w:p w14:paraId="03E2A2FA" w14:textId="0A813FB3"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sz w:val="22"/>
          <w:szCs w:val="22"/>
        </w:rPr>
        <w:t xml:space="preserve">Las preguntas </w:t>
      </w:r>
      <w:r w:rsidRPr="0084471B">
        <w:rPr>
          <w:rFonts w:ascii="HK Grotesk" w:eastAsia="HK Grotesk" w:hAnsi="HK Grotesk"/>
          <w:color w:val="000000" w:themeColor="text1"/>
          <w:sz w:val="22"/>
          <w:szCs w:val="22"/>
        </w:rPr>
        <w:t xml:space="preserve">anteriormente referidas, se distribuyen en </w:t>
      </w:r>
      <w:r w:rsidR="003D0C6A">
        <w:rPr>
          <w:rFonts w:ascii="HK Grotesk" w:eastAsia="HK Grotesk" w:hAnsi="HK Grotesk"/>
          <w:color w:val="000000" w:themeColor="text1"/>
          <w:sz w:val="22"/>
          <w:szCs w:val="22"/>
        </w:rPr>
        <w:t>6</w:t>
      </w:r>
      <w:r w:rsidRPr="0084471B">
        <w:rPr>
          <w:rFonts w:ascii="HK Grotesk" w:eastAsia="HK Grotesk" w:hAnsi="HK Grotesk"/>
          <w:color w:val="000000" w:themeColor="text1"/>
          <w:sz w:val="22"/>
          <w:szCs w:val="22"/>
        </w:rPr>
        <w:t xml:space="preserve"> (</w:t>
      </w:r>
      <w:r w:rsidR="003D0C6A">
        <w:rPr>
          <w:rFonts w:ascii="HK Grotesk" w:eastAsia="HK Grotesk" w:hAnsi="HK Grotesk"/>
          <w:color w:val="000000" w:themeColor="text1"/>
          <w:sz w:val="22"/>
          <w:szCs w:val="22"/>
        </w:rPr>
        <w:t>seis</w:t>
      </w:r>
      <w:r w:rsidRPr="0084471B">
        <w:rPr>
          <w:rFonts w:ascii="HK Grotesk" w:eastAsia="HK Grotesk" w:hAnsi="HK Grotesk"/>
          <w:color w:val="000000" w:themeColor="text1"/>
          <w:sz w:val="22"/>
          <w:szCs w:val="22"/>
        </w:rPr>
        <w:t>) temas principales:</w:t>
      </w:r>
    </w:p>
    <w:p w14:paraId="28930666"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 </w:t>
      </w:r>
    </w:p>
    <w:p w14:paraId="2B693129" w14:textId="77777777" w:rsidR="0084471B" w:rsidRPr="0084471B" w:rsidRDefault="0084471B" w:rsidP="0084471B">
      <w:pPr>
        <w:pStyle w:val="NormalWeb"/>
        <w:numPr>
          <w:ilvl w:val="0"/>
          <w:numId w:val="17"/>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Disponibilidad y abastecimiento de agua.</w:t>
      </w:r>
    </w:p>
    <w:p w14:paraId="7D8FABA0" w14:textId="77777777" w:rsidR="0084471B" w:rsidRPr="0084471B" w:rsidRDefault="0084471B" w:rsidP="0084471B">
      <w:pPr>
        <w:pStyle w:val="NormalWeb"/>
        <w:numPr>
          <w:ilvl w:val="0"/>
          <w:numId w:val="17"/>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Gobernanza del agua.</w:t>
      </w:r>
    </w:p>
    <w:p w14:paraId="0BB80463" w14:textId="77777777" w:rsidR="0084471B" w:rsidRPr="0084471B" w:rsidRDefault="0084471B" w:rsidP="0084471B">
      <w:pPr>
        <w:pStyle w:val="NormalWeb"/>
        <w:numPr>
          <w:ilvl w:val="0"/>
          <w:numId w:val="17"/>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Sustentabilidad del recurso hídrico.</w:t>
      </w:r>
    </w:p>
    <w:p w14:paraId="2D8D115F" w14:textId="77777777" w:rsidR="0084471B" w:rsidRPr="0084471B" w:rsidRDefault="0084471B" w:rsidP="0084471B">
      <w:pPr>
        <w:pStyle w:val="NormalWeb"/>
        <w:numPr>
          <w:ilvl w:val="0"/>
          <w:numId w:val="17"/>
        </w:numPr>
        <w:spacing w:before="0" w:beforeAutospacing="0" w:after="0" w:afterAutospacing="0"/>
        <w:jc w:val="both"/>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Infraestructura hídrica.</w:t>
      </w:r>
    </w:p>
    <w:p w14:paraId="17E04753" w14:textId="77777777" w:rsidR="0084471B" w:rsidRPr="0084471B" w:rsidRDefault="0084471B" w:rsidP="0084471B">
      <w:pPr>
        <w:pStyle w:val="NormalWeb"/>
        <w:numPr>
          <w:ilvl w:val="0"/>
          <w:numId w:val="17"/>
        </w:numPr>
        <w:spacing w:before="0" w:beforeAutospacing="0" w:after="0" w:afterAutospacing="0"/>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Reúso y regeneración de agua.</w:t>
      </w:r>
    </w:p>
    <w:p w14:paraId="121CFE84" w14:textId="77777777" w:rsidR="0084471B" w:rsidRPr="0084471B" w:rsidRDefault="0084471B" w:rsidP="0084471B">
      <w:pPr>
        <w:pStyle w:val="NormalWeb"/>
        <w:numPr>
          <w:ilvl w:val="0"/>
          <w:numId w:val="17"/>
        </w:numPr>
        <w:spacing w:before="0" w:beforeAutospacing="0" w:after="0" w:afterAutospacing="0"/>
        <w:textAlignment w:val="baseline"/>
        <w:rPr>
          <w:rFonts w:ascii="HK Grotesk" w:hAnsi="HK Grotesk" w:cs="Arial"/>
          <w:color w:val="000000" w:themeColor="text1"/>
          <w:sz w:val="22"/>
          <w:szCs w:val="22"/>
        </w:rPr>
      </w:pPr>
      <w:r w:rsidRPr="0084471B">
        <w:rPr>
          <w:rFonts w:ascii="HK Grotesk" w:hAnsi="HK Grotesk" w:cs="Arial"/>
          <w:color w:val="000000" w:themeColor="text1"/>
          <w:sz w:val="22"/>
          <w:szCs w:val="22"/>
        </w:rPr>
        <w:t>Problemáticas del agua.</w:t>
      </w:r>
    </w:p>
    <w:p w14:paraId="7D5CCCBD" w14:textId="77777777" w:rsidR="0084471B" w:rsidRPr="0084471B" w:rsidRDefault="0084471B" w:rsidP="0084471B">
      <w:pPr>
        <w:jc w:val="both"/>
        <w:rPr>
          <w:rFonts w:ascii="HK Grotesk" w:eastAsia="HK Grotesk" w:hAnsi="HK Grotesk"/>
          <w:color w:val="000000" w:themeColor="text1"/>
          <w:sz w:val="22"/>
          <w:szCs w:val="22"/>
        </w:rPr>
      </w:pPr>
    </w:p>
    <w:p w14:paraId="6C27771A"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Lo anterior, conforme a la siguiente integración: </w:t>
      </w:r>
    </w:p>
    <w:p w14:paraId="411117CE" w14:textId="77777777" w:rsidR="0084471B" w:rsidRPr="0084471B" w:rsidRDefault="0084471B" w:rsidP="0084471B">
      <w:pPr>
        <w:jc w:val="both"/>
        <w:rPr>
          <w:rFonts w:ascii="HK Grotesk" w:eastAsia="HK Grotesk" w:hAnsi="HK Grotesk"/>
          <w:color w:val="000000" w:themeColor="text1"/>
          <w:sz w:val="22"/>
          <w:szCs w:val="22"/>
        </w:rPr>
      </w:pPr>
    </w:p>
    <w:p w14:paraId="47CB2150" w14:textId="77777777" w:rsidR="0084471B" w:rsidRPr="0084471B" w:rsidRDefault="0084471B" w:rsidP="0084471B">
      <w:pPr>
        <w:jc w:val="both"/>
        <w:rPr>
          <w:rFonts w:ascii="HK Grotesk" w:eastAsia="HK Grotesk" w:hAnsi="HK Grotesk"/>
          <w:color w:val="000000" w:themeColor="text1"/>
          <w:sz w:val="22"/>
          <w:szCs w:val="22"/>
        </w:rPr>
      </w:pPr>
    </w:p>
    <w:p w14:paraId="56C9CDFB" w14:textId="77777777" w:rsidR="0084471B" w:rsidRPr="0084471B" w:rsidRDefault="0084471B" w:rsidP="0084471B">
      <w:pPr>
        <w:jc w:val="both"/>
        <w:rPr>
          <w:rFonts w:ascii="HK Grotesk" w:eastAsia="HK Grotesk" w:hAnsi="HK Grotesk"/>
          <w:color w:val="000000" w:themeColor="text1"/>
          <w:sz w:val="20"/>
          <w:szCs w:val="20"/>
        </w:rPr>
      </w:pPr>
    </w:p>
    <w:p w14:paraId="16F000CF"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 xml:space="preserve">Tabla 4. Formato de pregunta </w:t>
      </w:r>
    </w:p>
    <w:tbl>
      <w:tblPr>
        <w:tblW w:w="9224" w:type="dxa"/>
        <w:jc w:val="center"/>
        <w:tblLayout w:type="fixed"/>
        <w:tblLook w:val="0600" w:firstRow="0" w:lastRow="0" w:firstColumn="0" w:lastColumn="0" w:noHBand="1" w:noVBand="1"/>
      </w:tblPr>
      <w:tblGrid>
        <w:gridCol w:w="425"/>
        <w:gridCol w:w="1848"/>
        <w:gridCol w:w="1134"/>
        <w:gridCol w:w="2412"/>
        <w:gridCol w:w="2160"/>
        <w:gridCol w:w="1245"/>
      </w:tblGrid>
      <w:tr w:rsidR="0084471B" w:rsidRPr="0084471B" w14:paraId="6D6806AC" w14:textId="77777777" w:rsidTr="00D60F5B">
        <w:trPr>
          <w:trHeight w:val="57"/>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105BCAE3"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2C831718"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Pregunta</w:t>
            </w:r>
          </w:p>
        </w:tc>
        <w:tc>
          <w:tcPr>
            <w:tcW w:w="1134"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3C19C923"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Tema</w:t>
            </w:r>
          </w:p>
        </w:tc>
        <w:tc>
          <w:tcPr>
            <w:tcW w:w="2412"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44462040"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Objetivo</w:t>
            </w:r>
          </w:p>
        </w:tc>
        <w:tc>
          <w:tcPr>
            <w:tcW w:w="2160"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51501D9A"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Definición</w:t>
            </w:r>
          </w:p>
        </w:tc>
        <w:tc>
          <w:tcPr>
            <w:tcW w:w="1245" w:type="dxa"/>
            <w:tcBorders>
              <w:top w:val="single" w:sz="4" w:space="0" w:color="000000"/>
              <w:left w:val="single" w:sz="4" w:space="0" w:color="000000"/>
              <w:bottom w:val="single" w:sz="4" w:space="0" w:color="000000"/>
              <w:right w:val="single" w:sz="4" w:space="0" w:color="000000"/>
            </w:tcBorders>
            <w:shd w:val="clear" w:color="auto" w:fill="002060"/>
            <w:tcMar>
              <w:top w:w="12" w:type="dxa"/>
              <w:left w:w="12" w:type="dxa"/>
              <w:bottom w:w="0" w:type="dxa"/>
              <w:right w:w="12" w:type="dxa"/>
            </w:tcMar>
            <w:vAlign w:val="center"/>
          </w:tcPr>
          <w:p w14:paraId="098C7B6F"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Indicador</w:t>
            </w:r>
          </w:p>
        </w:tc>
      </w:tr>
      <w:tr w:rsidR="0084471B" w:rsidRPr="0084471B" w14:paraId="4D40C112"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AD4DAE9"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2DF022C"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¿Sabía usted que en los años 2023 y 2024 se presentó una sequía excepcional en todo el país?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063308C"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Disponibilidad y abastecimiento de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184A272E"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Conocer el nivel de información de la población sobre las condiciones recientes de disponibilidad de agua, para el diseño de campañas de concientización relacionadas con el proyecto “Sistema Batán”.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FCDCBA7"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Conocer el nivel de información de la población sobre las condiciones recientes de disponibilidad de agua, para el diseño de campañas de concientización relacionadas con el proyecto “Sistema Batán”.</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50AAB7F" w14:textId="77777777" w:rsidR="0084471B" w:rsidRPr="0084471B" w:rsidRDefault="0084471B" w:rsidP="00C02C79">
            <w:pPr>
              <w:rPr>
                <w:rFonts w:ascii="HK Grotesk" w:hAnsi="HK Grotesk"/>
                <w:color w:val="000000" w:themeColor="text1"/>
                <w:sz w:val="20"/>
                <w:szCs w:val="20"/>
              </w:rPr>
            </w:pPr>
          </w:p>
          <w:p w14:paraId="4561FB48"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con conocimiento que en los años 2023 y 2024 se presentó una sequía excepcional en todo el país respecto al total de participantes de la “Consulta Ciudadana del Sistema Batán”.</w:t>
            </w:r>
          </w:p>
          <w:p w14:paraId="5AF1D252" w14:textId="77777777" w:rsidR="0084471B" w:rsidRPr="0084471B" w:rsidRDefault="0084471B" w:rsidP="00C02C79">
            <w:pPr>
              <w:rPr>
                <w:rFonts w:ascii="HK Grotesk" w:hAnsi="HK Grotesk"/>
                <w:color w:val="000000" w:themeColor="text1"/>
                <w:sz w:val="20"/>
                <w:szCs w:val="20"/>
              </w:rPr>
            </w:pPr>
          </w:p>
          <w:p w14:paraId="0A1E737A"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4E0F508A"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83BC0C1"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b/>
                <w:sz w:val="20"/>
                <w:szCs w:val="20"/>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75E9790"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¿Considera que existe un problema de disponibilidad y abastecimiento de agua potable en Querétaro?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2E934EC"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Disponibilidad y abastecimiento de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7A011C3"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Estimar la proporción de personas que perciben una problemática en el abastecimiento y disponibilidad de agua, como base para campañas educativas y de concientización.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2D61905"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Percepción ciudadana sobre la existencia de un problema en la disponibilidad y abastecimiento de agua.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A8A8A9E" w14:textId="77777777" w:rsidR="0084471B" w:rsidRPr="0084471B" w:rsidRDefault="0084471B" w:rsidP="00C02C79">
            <w:pPr>
              <w:rPr>
                <w:rFonts w:ascii="HK Grotesk" w:eastAsia="HK Grotesk" w:hAnsi="HK Grotesk"/>
                <w:color w:val="000000" w:themeColor="text1"/>
                <w:sz w:val="20"/>
                <w:szCs w:val="20"/>
              </w:rPr>
            </w:pPr>
          </w:p>
          <w:p w14:paraId="7FF492E8"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 xml:space="preserve">Porcentaje de participantes de la “Consulta Ciudadana del Sistema Batán” que consideran que existe un problema de disponibilidad y abastecimiento de agua </w:t>
            </w:r>
            <w:r w:rsidRPr="0084471B">
              <w:rPr>
                <w:rFonts w:ascii="HK Grotesk" w:hAnsi="HK Grotesk" w:cs="Arial"/>
                <w:color w:val="000000" w:themeColor="text1"/>
                <w:sz w:val="20"/>
                <w:szCs w:val="20"/>
              </w:rPr>
              <w:lastRenderedPageBreak/>
              <w:t>potable en Querétaro</w:t>
            </w:r>
          </w:p>
          <w:p w14:paraId="64B4C15F"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056B335B" w14:textId="77777777" w:rsidR="0084471B" w:rsidRPr="0084471B" w:rsidRDefault="0084471B" w:rsidP="00C02C79">
            <w:pPr>
              <w:rPr>
                <w:rFonts w:ascii="HK Grotesk" w:hAnsi="HK Grotesk"/>
                <w:color w:val="000000" w:themeColor="text1"/>
                <w:sz w:val="20"/>
                <w:szCs w:val="20"/>
              </w:rPr>
            </w:pPr>
          </w:p>
          <w:p w14:paraId="7C9DD55D"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0D934FE5"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C918C6F"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lastRenderedPageBreak/>
              <w:t>3</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6C5510C"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¿Considera necesario que el gobierno del estado implemente alguna acción para solucionar o prevenir esta situación?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AC30137"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Gobernanza del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6127C3D"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Conocer la opinión ciudadana sobre la necesidad de intervención del gobierno estatal ante la problemática del agua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E350127"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de la población sobre la responsabilidad del poder ejecutivo estatal en la resolución o prevención de la crisis hídrica.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27A42EE" w14:textId="77777777" w:rsidR="0084471B" w:rsidRPr="0084471B" w:rsidRDefault="0084471B" w:rsidP="00C02C79">
            <w:pPr>
              <w:jc w:val="center"/>
              <w:rPr>
                <w:rFonts w:ascii="HK Grotesk" w:eastAsia="HK Grotesk" w:hAnsi="HK Grotesk"/>
                <w:color w:val="000000" w:themeColor="text1"/>
                <w:sz w:val="20"/>
                <w:szCs w:val="20"/>
              </w:rPr>
            </w:pPr>
          </w:p>
          <w:p w14:paraId="376697C7"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que consideran necesario que el gobierno del estado implemente alguna acción para solucionar o prevenir esta situación</w:t>
            </w:r>
          </w:p>
          <w:p w14:paraId="75D975AC"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32843328" w14:textId="77777777" w:rsidR="0084471B" w:rsidRPr="0084471B" w:rsidRDefault="0084471B" w:rsidP="00C02C79">
            <w:pPr>
              <w:rPr>
                <w:rFonts w:ascii="HK Grotesk" w:hAnsi="HK Grotesk"/>
                <w:color w:val="000000" w:themeColor="text1"/>
                <w:sz w:val="20"/>
                <w:szCs w:val="20"/>
              </w:rPr>
            </w:pPr>
          </w:p>
          <w:p w14:paraId="14AB601F"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15885372"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76CB45E"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050727C"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 xml:space="preserve">¿Considera importante </w:t>
            </w:r>
            <w:r w:rsidRPr="0084471B">
              <w:rPr>
                <w:rFonts w:ascii="HK Grotesk" w:eastAsia="HK Grotesk" w:hAnsi="HK Grotesk"/>
                <w:sz w:val="20"/>
                <w:szCs w:val="20"/>
              </w:rPr>
              <w:lastRenderedPageBreak/>
              <w:t>disminuir la explotación de los mantos acuíferos subterráneos en Querétaro?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944CDF2"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lastRenderedPageBreak/>
              <w:t xml:space="preserve">Sustentabilidad del </w:t>
            </w:r>
            <w:r w:rsidRPr="0084471B">
              <w:rPr>
                <w:rFonts w:ascii="HK Grotesk" w:eastAsia="HK Grotesk" w:hAnsi="HK Grotesk"/>
                <w:color w:val="000000" w:themeColor="text1"/>
                <w:sz w:val="20"/>
                <w:szCs w:val="20"/>
              </w:rPr>
              <w:lastRenderedPageBreak/>
              <w:t>recurso hídrico</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1F9DA105"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lastRenderedPageBreak/>
              <w:t xml:space="preserve">Obtener información sobre la percepción </w:t>
            </w:r>
            <w:r w:rsidRPr="0084471B">
              <w:rPr>
                <w:rFonts w:ascii="HK Grotesk" w:eastAsia="HK Grotesk" w:hAnsi="HK Grotesk"/>
                <w:color w:val="000000" w:themeColor="text1"/>
                <w:sz w:val="20"/>
                <w:szCs w:val="20"/>
              </w:rPr>
              <w:lastRenderedPageBreak/>
              <w:t>ciudadana respecto a la importancia de reducir la explotación de acuíferos, en el contexto del proyecto “Sistema Batán”.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D370A10"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lastRenderedPageBreak/>
              <w:t xml:space="preserve">Opinión de la población sobre la </w:t>
            </w:r>
            <w:r w:rsidRPr="0084471B">
              <w:rPr>
                <w:rFonts w:ascii="HK Grotesk" w:eastAsia="HK Grotesk" w:hAnsi="HK Grotesk"/>
                <w:color w:val="000000" w:themeColor="text1"/>
                <w:sz w:val="20"/>
                <w:szCs w:val="20"/>
              </w:rPr>
              <w:lastRenderedPageBreak/>
              <w:t>necesidad de disminuir el uso de acuíferos subterráneos como fuente de abastecimiento.</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38A126E" w14:textId="77777777" w:rsidR="0084471B" w:rsidRPr="0084471B" w:rsidRDefault="0084471B" w:rsidP="00C02C79">
            <w:pPr>
              <w:rPr>
                <w:rFonts w:ascii="HK Grotesk" w:eastAsia="HK Grotesk" w:hAnsi="HK Grotesk"/>
                <w:color w:val="000000" w:themeColor="text1"/>
                <w:sz w:val="20"/>
                <w:szCs w:val="20"/>
              </w:rPr>
            </w:pPr>
          </w:p>
          <w:p w14:paraId="22F1E14D"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lastRenderedPageBreak/>
              <w:t>Porcentaje de participantes de la “Consulta Ciudadana del Sistema Batán” que consideran importante disminuir la explotación de los mantos acuíferos subterráneos en Querétaro</w:t>
            </w:r>
          </w:p>
          <w:p w14:paraId="345D0A8F"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706AE3A4" w14:textId="77777777" w:rsidR="0084471B" w:rsidRPr="0084471B" w:rsidRDefault="0084471B" w:rsidP="00C02C79">
            <w:pPr>
              <w:rPr>
                <w:rFonts w:ascii="HK Grotesk" w:hAnsi="HK Grotesk"/>
                <w:color w:val="000000" w:themeColor="text1"/>
                <w:sz w:val="20"/>
                <w:szCs w:val="20"/>
              </w:rPr>
            </w:pPr>
          </w:p>
          <w:p w14:paraId="4FAC06A9"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4E0B6E2E"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9F5EBEC"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lastRenderedPageBreak/>
              <w:t>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A68765A"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¿Considera necesario implementar una acción de infraestructura que garantice el abasto de agua potable para la zona metropolitana de Querétaro durante los próximos 30 años?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4914EAE"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Infraestructura hídrica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584704F"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Identificar la percepción de la población sobre la necesidad de infraestructura que asegure el suministro de agua potable en el largo plazo.</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4D54D5B"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ciudadana sobre la pertinencia de realizar obras de infraestructura para el abasto de agua durante las próximas tres décadas.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60580E9" w14:textId="77777777" w:rsidR="0084471B" w:rsidRPr="0084471B" w:rsidRDefault="0084471B" w:rsidP="00C02C79">
            <w:pPr>
              <w:rPr>
                <w:rFonts w:ascii="HK Grotesk" w:eastAsia="HK Grotesk" w:hAnsi="HK Grotesk"/>
                <w:color w:val="000000" w:themeColor="text1"/>
                <w:sz w:val="20"/>
                <w:szCs w:val="20"/>
              </w:rPr>
            </w:pPr>
          </w:p>
          <w:p w14:paraId="5C2F5737"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 xml:space="preserve">Porcentaje de participantes de la “Consulta Ciudadana del Sistema Batán” que consideran necesario implementar una acción de infraestructura que garantice el abasto de </w:t>
            </w:r>
            <w:r w:rsidRPr="0084471B">
              <w:rPr>
                <w:rFonts w:ascii="HK Grotesk" w:hAnsi="HK Grotesk" w:cs="Arial"/>
                <w:color w:val="000000" w:themeColor="text1"/>
                <w:sz w:val="20"/>
                <w:szCs w:val="20"/>
              </w:rPr>
              <w:lastRenderedPageBreak/>
              <w:t>agua potable para la zona metropolitana de Querétaro durante los próximos 30 años</w:t>
            </w:r>
          </w:p>
          <w:p w14:paraId="1F31BA64"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51C846E6" w14:textId="77777777" w:rsidR="0084471B" w:rsidRPr="0084471B" w:rsidRDefault="0084471B" w:rsidP="00C02C79">
            <w:pPr>
              <w:rPr>
                <w:rFonts w:ascii="HK Grotesk" w:hAnsi="HK Grotesk"/>
                <w:color w:val="000000" w:themeColor="text1"/>
                <w:sz w:val="20"/>
                <w:szCs w:val="20"/>
              </w:rPr>
            </w:pPr>
          </w:p>
          <w:p w14:paraId="0B54C4B8"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5E6081CE"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78EC26A"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lastRenderedPageBreak/>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AC51EF9"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¿Considera importante que la infraestructura que se desarrolle permita garantizar el abasto de agua de forma suficiente, salubre, aceptable, asequible y que cuide el medio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741EE5A"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Infraestructura hídrica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761DFDD"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Obtener información sobre la importancia que la población otorga al cumplimiento de criterios de calidad y sostenibilidad ambiental en obras de infraestructura hídrica.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0D61414"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ciudadana sobre la importancia de que la infraestructura hídrica cumpla con estándares de suficiencia, salubridad, asequibilidad y sostenibilidad.</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1FCD013C" w14:textId="77777777" w:rsidR="0084471B" w:rsidRPr="0084471B" w:rsidRDefault="0084471B" w:rsidP="00C02C79">
            <w:pPr>
              <w:rPr>
                <w:rFonts w:ascii="HK Grotesk" w:eastAsia="HK Grotesk" w:hAnsi="HK Grotesk"/>
                <w:color w:val="000000" w:themeColor="text1"/>
                <w:sz w:val="20"/>
                <w:szCs w:val="20"/>
              </w:rPr>
            </w:pPr>
          </w:p>
          <w:p w14:paraId="16B51698"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que consideran importante que la infraestructura que se desarrolle permita garantizar el abasto de agua de forma suficiente, salubre, aceptable, asequible y que cuide el medio ambiente</w:t>
            </w:r>
          </w:p>
          <w:p w14:paraId="3C3076BF"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lastRenderedPageBreak/>
              <w:t>respecto al total de participantes de la “Consulta Ciudadana del Sistema Batán”</w:t>
            </w:r>
          </w:p>
          <w:p w14:paraId="2A4859B3" w14:textId="77777777" w:rsidR="0084471B" w:rsidRPr="0084471B" w:rsidRDefault="0084471B" w:rsidP="00C02C79">
            <w:pPr>
              <w:rPr>
                <w:rFonts w:ascii="HK Grotesk" w:hAnsi="HK Grotesk"/>
                <w:color w:val="000000" w:themeColor="text1"/>
                <w:sz w:val="20"/>
                <w:szCs w:val="20"/>
              </w:rPr>
            </w:pPr>
          </w:p>
          <w:p w14:paraId="34A5F97A"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119D2313"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760966D"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t>7</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F779E3B"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¿Está usted de acuerdo en que el proyecto para incrementar la oferta de agua potable aproveche el potencial de regeneración de aguas, cumpliendo con las Normas Oficiales Mexicanas de calidad?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AFDED9C"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Reúso y regeneración de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A917201"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Conocer el grado de acuerdo de la población respecto a la implementación de proyectos de regeneración de aguas con apego a normas oficiales.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8CF85C7"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ciudadana sobre el uso de aguas regeneradas bajo estándares oficiales para aumentar la oferta de agua potable.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C4BEF0D"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p>
          <w:p w14:paraId="581E6B56"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que están de acuerdo en que el proyecto para incrementar la oferta de agua potable aproveche el potencial de regeneración de aguas, cumpliendo con las Normas Oficiales Mexicanas de calidad</w:t>
            </w:r>
          </w:p>
          <w:p w14:paraId="2208A320"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4066D725" w14:textId="77777777" w:rsidR="0084471B" w:rsidRPr="0084471B" w:rsidRDefault="0084471B" w:rsidP="00C02C79">
            <w:pPr>
              <w:rPr>
                <w:rFonts w:ascii="HK Grotesk" w:hAnsi="HK Grotesk"/>
                <w:color w:val="000000" w:themeColor="text1"/>
                <w:sz w:val="20"/>
                <w:szCs w:val="20"/>
              </w:rPr>
            </w:pPr>
          </w:p>
          <w:p w14:paraId="44587C16"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4303EEE9"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4574387"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lastRenderedPageBreak/>
              <w:t>8</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32C671A7"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¿Está usted de acuerdo con la rehabilitación, construcción y operación de mayor infraestructura para la regeneración y potabilización de agua, con el objetivo de mejorar la calidad del agua y proteger el medio ambiente?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202E4D2"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Infraestructura hídrica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410F4E6"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Obtener información sobre el nivel de acuerdo de la población con la ampliación de infraestructura para regenerar y potabilizar agua.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99006A1"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ciudadana sobre la conveniencia de aumentar la infraestructura para mejorar la calidad del agua y proteger el medio ambiente.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55B2EA0" w14:textId="77777777" w:rsidR="0084471B" w:rsidRPr="0084471B" w:rsidRDefault="0084471B" w:rsidP="00C02C79">
            <w:pPr>
              <w:jc w:val="center"/>
              <w:rPr>
                <w:rFonts w:ascii="HK Grotesk" w:eastAsia="HK Grotesk" w:hAnsi="HK Grotesk"/>
                <w:color w:val="000000" w:themeColor="text1"/>
                <w:sz w:val="20"/>
                <w:szCs w:val="20"/>
              </w:rPr>
            </w:pPr>
          </w:p>
          <w:p w14:paraId="16186554"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que están de acuerdo con la rehabilitación, construcción y operación de mayor infraestructura para la regeneración y potabilización de agua, con el objetivo de mejorar la calidad del agua y proteger el medio ambiente</w:t>
            </w:r>
          </w:p>
          <w:p w14:paraId="40F3F9A5"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6ABCF645" w14:textId="77777777" w:rsidR="0084471B" w:rsidRPr="0084471B" w:rsidRDefault="0084471B" w:rsidP="00C02C79">
            <w:pPr>
              <w:rPr>
                <w:rFonts w:ascii="HK Grotesk" w:hAnsi="HK Grotesk"/>
                <w:color w:val="000000" w:themeColor="text1"/>
                <w:sz w:val="20"/>
                <w:szCs w:val="20"/>
              </w:rPr>
            </w:pPr>
          </w:p>
          <w:p w14:paraId="6E40B245"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16A91F59"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08F14594"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lastRenderedPageBreak/>
              <w:t>9</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2B06E595"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¿Está usted de acuerdo en que esta acción se realice con la colaboración del sector público, privado y la participación ciudadana?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42A23C0D"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Gobernanza del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4E69E08"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Conocer el grado de aceptación de la población sobre la colaboración entre sectores público, privado y ciudadanía en proyectos de regeneración y potabilización de agua.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E49748A"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Opinión ciudadana sobre la viabilidad de una estrategia colaborativa entre sectores para implementar soluciones hídricas.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308D7F4" w14:textId="77777777" w:rsidR="0084471B" w:rsidRPr="0084471B" w:rsidRDefault="0084471B" w:rsidP="00C02C79">
            <w:pPr>
              <w:jc w:val="center"/>
              <w:rPr>
                <w:rFonts w:ascii="HK Grotesk" w:eastAsia="HK Grotesk" w:hAnsi="HK Grotesk"/>
                <w:color w:val="000000" w:themeColor="text1"/>
                <w:sz w:val="20"/>
                <w:szCs w:val="20"/>
              </w:rPr>
            </w:pPr>
          </w:p>
          <w:p w14:paraId="6551955D"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Porcentaje de participantes de la “Consulta Ciudadana del Sistema Batán” que están de acuerdo en que esta acción se realice con la colaboración del sector público, privado y la participación ciudadana</w:t>
            </w:r>
          </w:p>
          <w:p w14:paraId="05DBF5F1" w14:textId="77777777" w:rsidR="0084471B" w:rsidRPr="0084471B" w:rsidRDefault="0084471B" w:rsidP="00C02C79">
            <w:pPr>
              <w:pStyle w:val="NormalWeb"/>
              <w:spacing w:before="0" w:beforeAutospacing="0" w:after="0" w:afterAutospacing="0"/>
              <w:jc w:val="center"/>
              <w:rPr>
                <w:rFonts w:ascii="HK Grotesk" w:hAnsi="HK Grotesk" w:cs="Arial"/>
                <w:color w:val="000000" w:themeColor="text1"/>
                <w:sz w:val="20"/>
                <w:szCs w:val="20"/>
              </w:rPr>
            </w:pPr>
            <w:r w:rsidRPr="0084471B">
              <w:rPr>
                <w:rFonts w:ascii="HK Grotesk" w:hAnsi="HK Grotesk" w:cs="Arial"/>
                <w:color w:val="000000" w:themeColor="text1"/>
                <w:sz w:val="20"/>
                <w:szCs w:val="20"/>
              </w:rPr>
              <w:t>respecto al total de participantes de la “Consulta Ciudadana del Sistema Batán”</w:t>
            </w:r>
          </w:p>
          <w:p w14:paraId="6276DA44" w14:textId="77777777" w:rsidR="0084471B" w:rsidRPr="0084471B" w:rsidRDefault="0084471B" w:rsidP="00C02C79">
            <w:pPr>
              <w:rPr>
                <w:rFonts w:ascii="HK Grotesk" w:hAnsi="HK Grotesk"/>
                <w:color w:val="000000" w:themeColor="text1"/>
                <w:sz w:val="20"/>
                <w:szCs w:val="20"/>
              </w:rPr>
            </w:pPr>
          </w:p>
          <w:p w14:paraId="04A059FE" w14:textId="77777777" w:rsidR="0084471B" w:rsidRPr="0084471B" w:rsidRDefault="0084471B" w:rsidP="00C02C79">
            <w:pPr>
              <w:jc w:val="center"/>
              <w:rPr>
                <w:rFonts w:ascii="HK Grotesk" w:eastAsia="HK Grotesk" w:hAnsi="HK Grotesk"/>
                <w:color w:val="000000" w:themeColor="text1"/>
                <w:sz w:val="20"/>
                <w:szCs w:val="20"/>
              </w:rPr>
            </w:pPr>
          </w:p>
        </w:tc>
      </w:tr>
      <w:tr w:rsidR="0084471B" w:rsidRPr="0084471B" w14:paraId="5E5A965D" w14:textId="77777777" w:rsidTr="00C02C79">
        <w:trPr>
          <w:trHeight w:val="5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124440A" w14:textId="77777777" w:rsidR="0084471B" w:rsidRPr="0084471B" w:rsidRDefault="0084471B" w:rsidP="00C02C79">
            <w:pPr>
              <w:jc w:val="center"/>
              <w:rPr>
                <w:rFonts w:ascii="HK Grotesk" w:eastAsia="HK Grotesk" w:hAnsi="HK Grotesk"/>
                <w:b/>
                <w:sz w:val="20"/>
                <w:szCs w:val="20"/>
              </w:rPr>
            </w:pPr>
            <w:r w:rsidRPr="0084471B">
              <w:rPr>
                <w:rFonts w:ascii="HK Grotesk" w:eastAsia="HK Grotesk" w:hAnsi="HK Grotesk"/>
                <w:b/>
                <w:sz w:val="20"/>
                <w:szCs w:val="20"/>
              </w:rPr>
              <w:t>10</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17532201"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¿Le gustaría agregar alguna pregunta o comentario?</w:t>
            </w:r>
          </w:p>
          <w:p w14:paraId="6B4C4944" w14:textId="77777777" w:rsidR="0084471B" w:rsidRPr="0084471B" w:rsidRDefault="0084471B" w:rsidP="00C02C79">
            <w:pPr>
              <w:jc w:val="center"/>
              <w:rPr>
                <w:rFonts w:ascii="HK Grotesk" w:eastAsia="HK Grotesk" w:hAnsi="HK Grotesk"/>
                <w:sz w:val="20"/>
                <w:szCs w:val="20"/>
              </w:rPr>
            </w:pPr>
            <w:r w:rsidRPr="0084471B">
              <w:rPr>
                <w:rFonts w:ascii="HK Grotesk" w:eastAsia="HK Grotesk" w:hAnsi="HK Grotesk"/>
                <w:sz w:val="20"/>
                <w:szCs w:val="20"/>
              </w:rPr>
              <w:t>De ser afirmativa su respuesta,  agregue: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8A3ABCA"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Problemáticas del agua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6A024869"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Identificar los temas y problemáticas relacionadas con el agua que la población percibe como relevantes o existentes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74A0D0CA" w14:textId="77777777" w:rsidR="0084471B" w:rsidRPr="0084471B" w:rsidRDefault="0084471B" w:rsidP="00C02C79">
            <w:pPr>
              <w:jc w:val="center"/>
              <w:rPr>
                <w:rFonts w:ascii="HK Grotesk" w:eastAsia="HK Grotesk" w:hAnsi="HK Grotesk"/>
                <w:bCs/>
                <w:iCs/>
                <w:color w:val="000000" w:themeColor="text1"/>
                <w:sz w:val="20"/>
                <w:szCs w:val="20"/>
                <w:highlight w:val="yellow"/>
              </w:rPr>
            </w:pPr>
            <w:r w:rsidRPr="0084471B">
              <w:rPr>
                <w:rFonts w:ascii="HK Grotesk" w:eastAsia="HK Grotesk" w:hAnsi="HK Grotesk"/>
                <w:bCs/>
                <w:iCs/>
                <w:color w:val="000000" w:themeColor="text1"/>
                <w:sz w:val="20"/>
                <w:szCs w:val="20"/>
              </w:rPr>
              <w:t>Opinión ciudadana adicional generada en relación al tema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14:paraId="5876BDC2" w14:textId="77777777" w:rsidR="0084471B" w:rsidRPr="0084471B" w:rsidRDefault="0084471B" w:rsidP="00C02C79">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Proporción porcentual de cada tema o problemática mencionada por los encuestados, respecto al total de respuestas obtenidas.</w:t>
            </w:r>
          </w:p>
        </w:tc>
      </w:tr>
    </w:tbl>
    <w:p w14:paraId="54475449"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Fuente: Elaboración propia</w:t>
      </w:r>
    </w:p>
    <w:p w14:paraId="4F7960F1" w14:textId="77777777" w:rsidR="0084471B" w:rsidRPr="0084471B" w:rsidRDefault="0084471B" w:rsidP="0084471B">
      <w:pPr>
        <w:pStyle w:val="Ttulo4"/>
        <w:rPr>
          <w:rFonts w:ascii="HK Grotesk" w:eastAsia="HK Grotesk" w:hAnsi="HK Grotesk"/>
          <w:iCs/>
          <w:color w:val="000000" w:themeColor="text1"/>
          <w:sz w:val="22"/>
          <w:szCs w:val="22"/>
        </w:rPr>
      </w:pPr>
      <w:bookmarkStart w:id="12" w:name="_Toc199503868"/>
      <w:r w:rsidRPr="0084471B">
        <w:rPr>
          <w:rFonts w:ascii="HK Grotesk" w:eastAsia="HK Grotesk" w:hAnsi="HK Grotesk"/>
          <w:iCs/>
          <w:color w:val="000000" w:themeColor="text1"/>
          <w:sz w:val="22"/>
          <w:szCs w:val="22"/>
        </w:rPr>
        <w:lastRenderedPageBreak/>
        <w:t>IV. 4.2.3 Aplicación de cuestionarios.</w:t>
      </w:r>
      <w:bookmarkEnd w:id="12"/>
    </w:p>
    <w:p w14:paraId="7E88D104" w14:textId="77777777" w:rsidR="0084471B" w:rsidRPr="0084471B" w:rsidRDefault="0084471B" w:rsidP="0084471B">
      <w:pPr>
        <w:jc w:val="both"/>
        <w:rPr>
          <w:rFonts w:ascii="HK Grotesk" w:eastAsia="HK Grotesk" w:hAnsi="HK Grotesk"/>
          <w:color w:val="000000" w:themeColor="text1"/>
          <w:sz w:val="22"/>
          <w:szCs w:val="22"/>
        </w:rPr>
      </w:pPr>
    </w:p>
    <w:p w14:paraId="61C793F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 la finalidad de cumplir los requisitos de la consulta pública, se eligieron los siguientes cuatro canales para la aplicación de los cuestionarios:</w:t>
      </w:r>
    </w:p>
    <w:p w14:paraId="408555C2" w14:textId="77777777" w:rsidR="0084471B" w:rsidRPr="0084471B" w:rsidRDefault="0084471B" w:rsidP="0084471B">
      <w:pPr>
        <w:jc w:val="both"/>
        <w:rPr>
          <w:rFonts w:ascii="HK Grotesk" w:eastAsia="HK Grotesk" w:hAnsi="HK Grotesk"/>
          <w:color w:val="000000" w:themeColor="text1"/>
          <w:sz w:val="22"/>
          <w:szCs w:val="22"/>
        </w:rPr>
      </w:pPr>
    </w:p>
    <w:p w14:paraId="5637CF30" w14:textId="77777777" w:rsidR="0084471B" w:rsidRPr="0084471B" w:rsidRDefault="0084471B" w:rsidP="0084471B">
      <w:pPr>
        <w:numPr>
          <w:ilvl w:val="0"/>
          <w:numId w:val="2"/>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Aplicación digital denominada AppQro.</w:t>
      </w:r>
    </w:p>
    <w:p w14:paraId="36144ADE" w14:textId="77777777" w:rsidR="0084471B" w:rsidRPr="0084471B" w:rsidRDefault="0084471B" w:rsidP="0084471B">
      <w:pPr>
        <w:numPr>
          <w:ilvl w:val="0"/>
          <w:numId w:val="2"/>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Formulario web.</w:t>
      </w:r>
    </w:p>
    <w:p w14:paraId="4388E5BD" w14:textId="77777777" w:rsidR="0084471B" w:rsidRPr="0084471B" w:rsidRDefault="0084471B" w:rsidP="0084471B">
      <w:pPr>
        <w:numPr>
          <w:ilvl w:val="0"/>
          <w:numId w:val="2"/>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Presencial en diversos lugares.</w:t>
      </w:r>
    </w:p>
    <w:p w14:paraId="75E25B40" w14:textId="77777777" w:rsidR="0084471B" w:rsidRPr="0084471B" w:rsidRDefault="0084471B" w:rsidP="0084471B">
      <w:pPr>
        <w:numPr>
          <w:ilvl w:val="0"/>
          <w:numId w:val="2"/>
        </w:numPr>
        <w:pBdr>
          <w:top w:val="nil"/>
          <w:left w:val="nil"/>
          <w:bottom w:val="nil"/>
          <w:right w:val="nil"/>
          <w:between w:val="nil"/>
        </w:pBdr>
        <w:spacing w:line="276" w:lineRule="auto"/>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Pueblos originarios.</w:t>
      </w:r>
    </w:p>
    <w:p w14:paraId="07D38D0E" w14:textId="77777777" w:rsidR="0084471B" w:rsidRPr="0084471B" w:rsidRDefault="0084471B" w:rsidP="0084471B">
      <w:pPr>
        <w:pStyle w:val="Ttulo1"/>
        <w:rPr>
          <w:rFonts w:ascii="HK Grotesk" w:eastAsia="HK Grotesk" w:hAnsi="HK Grotesk"/>
          <w:b/>
          <w:color w:val="000000" w:themeColor="text1"/>
          <w:sz w:val="22"/>
          <w:szCs w:val="22"/>
        </w:rPr>
      </w:pPr>
      <w:bookmarkStart w:id="13" w:name="_Toc199503869"/>
      <w:r w:rsidRPr="0084471B">
        <w:rPr>
          <w:rFonts w:ascii="HK Grotesk" w:eastAsia="HK Grotesk" w:hAnsi="HK Grotesk"/>
          <w:b/>
          <w:color w:val="000000" w:themeColor="text1"/>
          <w:sz w:val="22"/>
          <w:szCs w:val="22"/>
        </w:rPr>
        <w:t xml:space="preserve">V. </w:t>
      </w:r>
      <w:r w:rsidRPr="0084471B">
        <w:rPr>
          <w:rFonts w:ascii="HK Grotesk" w:eastAsia="HK Grotesk" w:hAnsi="HK Grotesk"/>
          <w:bCs/>
          <w:color w:val="000000" w:themeColor="text1"/>
          <w:sz w:val="22"/>
          <w:szCs w:val="22"/>
        </w:rPr>
        <w:t>Etapa de sistematización y Etapa de presentación de resultados.</w:t>
      </w:r>
      <w:bookmarkEnd w:id="13"/>
    </w:p>
    <w:p w14:paraId="59D70DA7"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La etapa de sistematización consistió en integrar, sistematizar y analizar las opiniones expuestas en el Foro de Consulta y en los cuestionarios aplicados por medios físicos y digitales. Los resultados obtenidos se presentan a continuación como parte de la Etapa de presentación de resultados.</w:t>
      </w:r>
    </w:p>
    <w:p w14:paraId="2A33A905" w14:textId="77777777" w:rsidR="0084471B" w:rsidRPr="0084471B" w:rsidRDefault="0084471B" w:rsidP="0084471B">
      <w:pPr>
        <w:pStyle w:val="Ttulo2"/>
        <w:rPr>
          <w:rFonts w:ascii="HK Grotesk" w:eastAsia="HK Grotesk" w:hAnsi="HK Grotesk"/>
          <w:iCs/>
          <w:color w:val="000000" w:themeColor="text1"/>
          <w:sz w:val="22"/>
          <w:szCs w:val="22"/>
        </w:rPr>
      </w:pPr>
      <w:bookmarkStart w:id="14" w:name="_Toc199503870"/>
      <w:r w:rsidRPr="0084471B">
        <w:rPr>
          <w:rFonts w:ascii="HK Grotesk" w:eastAsia="HK Grotesk" w:hAnsi="HK Grotesk"/>
          <w:iCs/>
          <w:color w:val="000000" w:themeColor="text1"/>
          <w:sz w:val="22"/>
          <w:szCs w:val="22"/>
        </w:rPr>
        <w:t>V. 1 Resultados del Foro de Consulta.</w:t>
      </w:r>
      <w:bookmarkEnd w:id="14"/>
    </w:p>
    <w:p w14:paraId="1AE7E721" w14:textId="77777777" w:rsidR="0084471B" w:rsidRPr="0084471B" w:rsidRDefault="0084471B" w:rsidP="0084471B">
      <w:pPr>
        <w:rPr>
          <w:rFonts w:ascii="HK Grotesk" w:eastAsia="HK Grotesk" w:hAnsi="HK Grotesk"/>
          <w:color w:val="000000" w:themeColor="text1"/>
          <w:sz w:val="22"/>
          <w:szCs w:val="22"/>
        </w:rPr>
      </w:pPr>
    </w:p>
    <w:p w14:paraId="4D9AAD50"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Foro de Consulta permitió que los especialistas en materia hídrica expresaran sus opiniones y análisis sobre el Proyecto Sistema Batán, por lo que, a continuación, se presenta un breve resumen de las conclusiones emitidas por cada uno de ellos:</w:t>
      </w:r>
    </w:p>
    <w:p w14:paraId="41F7A51D" w14:textId="77777777" w:rsidR="0084471B" w:rsidRPr="0084471B" w:rsidRDefault="0084471B" w:rsidP="0084471B">
      <w:pPr>
        <w:rPr>
          <w:rFonts w:ascii="HK Grotesk" w:eastAsia="HK Grotesk" w:hAnsi="HK Grotesk"/>
          <w:b/>
          <w:color w:val="000000" w:themeColor="text1"/>
          <w:sz w:val="22"/>
          <w:szCs w:val="22"/>
        </w:rPr>
      </w:pPr>
    </w:p>
    <w:p w14:paraId="54861536" w14:textId="77777777" w:rsidR="0084471B" w:rsidRPr="0084471B" w:rsidRDefault="0084471B" w:rsidP="0084471B">
      <w:pPr>
        <w:jc w:val="both"/>
        <w:rPr>
          <w:rFonts w:ascii="HK Grotesk" w:eastAsia="HK Grotesk" w:hAnsi="HK Grotesk"/>
          <w:color w:val="000000" w:themeColor="text1"/>
          <w:sz w:val="22"/>
          <w:szCs w:val="22"/>
          <w:u w:val="single"/>
        </w:rPr>
      </w:pPr>
      <w:r w:rsidRPr="0084471B">
        <w:rPr>
          <w:rFonts w:ascii="HK Grotesk" w:eastAsia="HK Grotesk" w:hAnsi="HK Grotesk"/>
          <w:color w:val="000000" w:themeColor="text1"/>
          <w:sz w:val="22"/>
          <w:szCs w:val="22"/>
          <w:u w:val="single"/>
        </w:rPr>
        <w:t>Dr. Rafael Bernardo Carmona Paredes:</w:t>
      </w:r>
    </w:p>
    <w:p w14:paraId="36E8A3F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 </w:t>
      </w:r>
    </w:p>
    <w:p w14:paraId="15E805EB" w14:textId="77777777" w:rsidR="0084471B" w:rsidRPr="0084471B" w:rsidRDefault="0084471B" w:rsidP="0084471B">
      <w:pPr>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Su participación consistió en el análisis del proyecto de planta de tratamiento de aguas residuales y planta potabilizadora Cerro de la Estrella (PTAR Cerro de la Estrella), alcaldía Iztapalapa, en la Ciudad de México. El proyecto cuenta con planta de tratamiento, humedales y planta potabilizadora, estos últimos fueron construidos por una empresa privada. </w:t>
      </w:r>
    </w:p>
    <w:p w14:paraId="0137B628" w14:textId="77777777" w:rsidR="0084471B" w:rsidRPr="0084471B" w:rsidRDefault="0084471B" w:rsidP="0084471B">
      <w:pPr>
        <w:jc w:val="both"/>
        <w:rPr>
          <w:rFonts w:ascii="HK Grotesk" w:eastAsia="HK Grotesk" w:hAnsi="HK Grotesk"/>
          <w:color w:val="000000" w:themeColor="text1"/>
          <w:sz w:val="22"/>
          <w:szCs w:val="22"/>
        </w:rPr>
      </w:pPr>
    </w:p>
    <w:p w14:paraId="5153CF55"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Según lo reportado por el Doctor, los resultados obtenidos de los análisis realizados al agua potabilizada cumplen con los parámetros de la NOM-127-SSA1-2021, Agua para uso y consumo humano. Límites permisibles de la calidad del agua, por lo que se puede concluir que este tipo de sistemas son viables para regenerar aguas y distribuir agua potable a la población.</w:t>
      </w:r>
    </w:p>
    <w:p w14:paraId="1745CF91" w14:textId="77777777" w:rsidR="0084471B" w:rsidRPr="0084471B" w:rsidRDefault="0084471B" w:rsidP="0084471B">
      <w:pPr>
        <w:jc w:val="both"/>
        <w:rPr>
          <w:rFonts w:ascii="HK Grotesk" w:eastAsia="HK Grotesk" w:hAnsi="HK Grotesk"/>
          <w:color w:val="000000" w:themeColor="text1"/>
          <w:sz w:val="22"/>
          <w:szCs w:val="22"/>
        </w:rPr>
      </w:pPr>
    </w:p>
    <w:p w14:paraId="6C38AAE4" w14:textId="77777777" w:rsidR="0084471B" w:rsidRPr="0084471B" w:rsidRDefault="0084471B" w:rsidP="0084471B">
      <w:pPr>
        <w:jc w:val="both"/>
        <w:rPr>
          <w:rFonts w:ascii="HK Grotesk" w:eastAsia="HK Grotesk" w:hAnsi="HK Grotesk"/>
          <w:color w:val="000000" w:themeColor="text1"/>
          <w:sz w:val="22"/>
          <w:szCs w:val="22"/>
          <w:u w:val="single"/>
        </w:rPr>
      </w:pPr>
      <w:r w:rsidRPr="0084471B">
        <w:rPr>
          <w:rFonts w:ascii="HK Grotesk" w:eastAsia="HK Grotesk" w:hAnsi="HK Grotesk"/>
          <w:color w:val="000000" w:themeColor="text1"/>
          <w:sz w:val="22"/>
          <w:szCs w:val="22"/>
          <w:u w:val="single"/>
        </w:rPr>
        <w:t>Dr. Juan Pablo Ramírez Herrejón:</w:t>
      </w:r>
    </w:p>
    <w:p w14:paraId="5500D607" w14:textId="77777777" w:rsidR="0084471B" w:rsidRPr="0084471B" w:rsidRDefault="0084471B" w:rsidP="0084471B">
      <w:pPr>
        <w:jc w:val="both"/>
        <w:rPr>
          <w:rFonts w:ascii="HK Grotesk" w:eastAsia="HK Grotesk" w:hAnsi="HK Grotesk"/>
          <w:color w:val="000000" w:themeColor="text1"/>
          <w:sz w:val="22"/>
          <w:szCs w:val="22"/>
        </w:rPr>
      </w:pPr>
    </w:p>
    <w:p w14:paraId="1C1FA549"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El Doctor refirió haber realizado tres tipos de análisis respecto del Proyecto Sistema Batán y compartió los principales resultados de éstos, a saber:</w:t>
      </w:r>
    </w:p>
    <w:p w14:paraId="051493BA" w14:textId="77777777" w:rsidR="0084471B" w:rsidRPr="0084471B" w:rsidRDefault="0084471B" w:rsidP="0084471B">
      <w:pPr>
        <w:jc w:val="both"/>
        <w:rPr>
          <w:rFonts w:ascii="HK Grotesk" w:eastAsia="HK Grotesk" w:hAnsi="HK Grotesk"/>
          <w:color w:val="000000" w:themeColor="text1"/>
          <w:sz w:val="22"/>
          <w:szCs w:val="22"/>
        </w:rPr>
      </w:pPr>
    </w:p>
    <w:p w14:paraId="0173EE83" w14:textId="77777777" w:rsidR="0084471B" w:rsidRPr="0084471B" w:rsidRDefault="0084471B" w:rsidP="0084471B">
      <w:pPr>
        <w:numPr>
          <w:ilvl w:val="0"/>
          <w:numId w:val="6"/>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Físicos: La presa se comporta de manera normal al analizar diferentes características, entre ellas la transparencia del agua que en algunos casos llega a 1.3 - 1.4 metros, por lo que se puede concluir que desde el punto de vista físico es viable que soporte el Proyecto Sistema Batán.</w:t>
      </w:r>
    </w:p>
    <w:p w14:paraId="5791C3F2" w14:textId="77777777" w:rsidR="0084471B" w:rsidRPr="0084471B" w:rsidRDefault="0084471B" w:rsidP="0084471B">
      <w:pPr>
        <w:numPr>
          <w:ilvl w:val="0"/>
          <w:numId w:val="6"/>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Químicos: Al realizar un análisis de las partículas presentes en el agua del embalse, concluyó que todos se encuentran dentro de los parámetros que establece la norma respectiva, por lo que a nivel químico el proyecto puede desarrollarse sin mayor complicación.</w:t>
      </w:r>
    </w:p>
    <w:p w14:paraId="0E170923" w14:textId="77777777" w:rsidR="0084471B" w:rsidRPr="0084471B" w:rsidRDefault="0084471B" w:rsidP="0084471B">
      <w:pPr>
        <w:numPr>
          <w:ilvl w:val="0"/>
          <w:numId w:val="6"/>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Biológicos: Analizó la flora y fauna actual, así como los fósiles de hasta 10 años de antigüedad, y con los datos recabados a través de dicho análisis, concluye que, desde el punto de vista biológico, la presa puede recibir el Proyecto Sistema Batán.</w:t>
      </w:r>
    </w:p>
    <w:p w14:paraId="24C64A13" w14:textId="77777777" w:rsidR="0084471B" w:rsidRPr="0084471B" w:rsidRDefault="0084471B" w:rsidP="0084471B">
      <w:pPr>
        <w:ind w:left="411"/>
        <w:jc w:val="both"/>
        <w:rPr>
          <w:rFonts w:ascii="HK Grotesk" w:eastAsia="HK Grotesk" w:hAnsi="HK Grotesk"/>
          <w:color w:val="000000" w:themeColor="text1"/>
          <w:sz w:val="22"/>
          <w:szCs w:val="22"/>
        </w:rPr>
      </w:pPr>
    </w:p>
    <w:p w14:paraId="661483E1" w14:textId="77777777" w:rsidR="0084471B" w:rsidRPr="0084471B" w:rsidRDefault="0084471B" w:rsidP="0084471B">
      <w:pPr>
        <w:ind w:left="411"/>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Además, concluyó que el Proyecto Sistema Batán propiciará unión social, el cambio de normas en el manejo de presas y la creación de instituciones que conciban los cuerpos de aguas como ecosistemas.</w:t>
      </w:r>
    </w:p>
    <w:p w14:paraId="3C144BCB" w14:textId="77777777" w:rsidR="0084471B" w:rsidRPr="0084471B" w:rsidRDefault="0084471B" w:rsidP="0084471B">
      <w:pPr>
        <w:jc w:val="both"/>
        <w:rPr>
          <w:rFonts w:ascii="HK Grotesk" w:eastAsia="HK Grotesk" w:hAnsi="HK Grotesk"/>
          <w:color w:val="000000" w:themeColor="text1"/>
          <w:sz w:val="22"/>
          <w:szCs w:val="22"/>
        </w:rPr>
      </w:pPr>
    </w:p>
    <w:p w14:paraId="71AC8AA7" w14:textId="77777777" w:rsidR="0084471B" w:rsidRPr="0084471B" w:rsidRDefault="0084471B" w:rsidP="0084471B">
      <w:pPr>
        <w:jc w:val="both"/>
        <w:rPr>
          <w:rFonts w:ascii="HK Grotesk" w:eastAsia="HK Grotesk" w:hAnsi="HK Grotesk"/>
          <w:color w:val="000000" w:themeColor="text1"/>
          <w:sz w:val="22"/>
          <w:szCs w:val="22"/>
          <w:u w:val="single"/>
        </w:rPr>
      </w:pPr>
      <w:r w:rsidRPr="0084471B">
        <w:rPr>
          <w:rFonts w:ascii="HK Grotesk" w:eastAsia="HK Grotesk" w:hAnsi="HK Grotesk"/>
          <w:color w:val="000000" w:themeColor="text1"/>
          <w:sz w:val="22"/>
          <w:szCs w:val="22"/>
          <w:u w:val="single"/>
        </w:rPr>
        <w:t>Dr. Julián Carrillo Reyes:</w:t>
      </w:r>
    </w:p>
    <w:p w14:paraId="035015B1" w14:textId="77777777" w:rsidR="0084471B" w:rsidRPr="0084471B" w:rsidRDefault="0084471B" w:rsidP="0084471B">
      <w:pPr>
        <w:jc w:val="both"/>
        <w:rPr>
          <w:rFonts w:ascii="HK Grotesk" w:eastAsia="HK Grotesk" w:hAnsi="HK Grotesk"/>
          <w:color w:val="CC00FF"/>
          <w:sz w:val="22"/>
          <w:szCs w:val="22"/>
          <w:u w:val="single"/>
        </w:rPr>
      </w:pPr>
    </w:p>
    <w:p w14:paraId="325CE5D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Doctor, refirió durante su participación, lo siguiente:</w:t>
      </w:r>
    </w:p>
    <w:p w14:paraId="30EB42D4" w14:textId="77777777" w:rsidR="0084471B" w:rsidRPr="0084471B" w:rsidRDefault="0084471B" w:rsidP="0084471B">
      <w:pPr>
        <w:jc w:val="both"/>
        <w:rPr>
          <w:rFonts w:ascii="HK Grotesk" w:eastAsia="HK Grotesk" w:hAnsi="HK Grotesk"/>
          <w:color w:val="000000" w:themeColor="text1"/>
          <w:sz w:val="22"/>
          <w:szCs w:val="22"/>
        </w:rPr>
      </w:pPr>
    </w:p>
    <w:p w14:paraId="4C6F8CF1" w14:textId="77777777" w:rsidR="0084471B" w:rsidRPr="0084471B" w:rsidRDefault="0084471B" w:rsidP="0084471B">
      <w:pPr>
        <w:numPr>
          <w:ilvl w:val="0"/>
          <w:numId w:val="9"/>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Más de la mitad de las entidades de México registran estrés hídrico.</w:t>
      </w:r>
    </w:p>
    <w:p w14:paraId="6E7ECFCA" w14:textId="77777777" w:rsidR="0084471B" w:rsidRPr="0084471B" w:rsidRDefault="0084471B" w:rsidP="0084471B">
      <w:pPr>
        <w:numPr>
          <w:ilvl w:val="0"/>
          <w:numId w:val="9"/>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En Querétaro el balance hídrico es negativo y sólo se trata el 49% del agua residual, esto debe modificarse, situación que puede ser atendida y resuelta a través del Proyecto Sistema Batán.</w:t>
      </w:r>
    </w:p>
    <w:p w14:paraId="11F67B36" w14:textId="77777777" w:rsidR="0084471B" w:rsidRPr="0084471B" w:rsidRDefault="0084471B" w:rsidP="0084471B">
      <w:pPr>
        <w:numPr>
          <w:ilvl w:val="0"/>
          <w:numId w:val="9"/>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Es importante tratar el agua y recircularla, incluidos nutrientes y otros componentes que se generan.</w:t>
      </w:r>
    </w:p>
    <w:p w14:paraId="37E17FCA" w14:textId="77777777" w:rsidR="0084471B" w:rsidRPr="0084471B" w:rsidRDefault="0084471B" w:rsidP="0084471B">
      <w:pPr>
        <w:numPr>
          <w:ilvl w:val="0"/>
          <w:numId w:val="9"/>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Recomienda diseñar el sistema con enfoque multibarrera, implementar monitoreo en tiempo real de parámetros críticos e incluir sistemas redundantes y protocolos de seguridad.</w:t>
      </w:r>
    </w:p>
    <w:p w14:paraId="60F0328F" w14:textId="77777777" w:rsidR="0084471B" w:rsidRPr="0084471B" w:rsidRDefault="0084471B" w:rsidP="0084471B">
      <w:pPr>
        <w:numPr>
          <w:ilvl w:val="0"/>
          <w:numId w:val="9"/>
        </w:numPr>
        <w:pBdr>
          <w:top w:val="nil"/>
          <w:left w:val="nil"/>
          <w:bottom w:val="nil"/>
          <w:right w:val="nil"/>
          <w:between w:val="nil"/>
        </w:pBdr>
        <w:spacing w:line="276" w:lineRule="auto"/>
        <w:jc w:val="both"/>
        <w:rPr>
          <w:rFonts w:ascii="HK Grotesk" w:hAnsi="HK Grotesk"/>
          <w:color w:val="000000" w:themeColor="text1"/>
          <w:sz w:val="22"/>
          <w:szCs w:val="22"/>
        </w:rPr>
      </w:pPr>
      <w:r w:rsidRPr="0084471B">
        <w:rPr>
          <w:rFonts w:ascii="HK Grotesk" w:eastAsia="HK Grotesk" w:hAnsi="HK Grotesk"/>
          <w:color w:val="000000" w:themeColor="text1"/>
          <w:sz w:val="22"/>
          <w:szCs w:val="22"/>
        </w:rPr>
        <w:t xml:space="preserve">Finalmente concluye que, </w:t>
      </w:r>
      <w:r w:rsidRPr="0084471B">
        <w:rPr>
          <w:rFonts w:ascii="HK Grotesk" w:eastAsia="HK Grotesk" w:hAnsi="HK Grotesk"/>
          <w:iCs/>
          <w:color w:val="000000" w:themeColor="text1"/>
          <w:sz w:val="22"/>
          <w:szCs w:val="22"/>
        </w:rPr>
        <w:t>“El Sistema El Batán representa una oportunidad histórica para Querétaro… puede demostrar que es posible transformar una crisis hídrica en una oportunidad de innovación, resiliencia y sustentabilidad”.</w:t>
      </w:r>
    </w:p>
    <w:p w14:paraId="79D09168" w14:textId="77777777" w:rsidR="0084471B" w:rsidRPr="0084471B" w:rsidRDefault="0084471B" w:rsidP="0084471B">
      <w:pPr>
        <w:pStyle w:val="Ttulo2"/>
        <w:rPr>
          <w:rFonts w:ascii="HK Grotesk" w:eastAsia="HK Grotesk" w:hAnsi="HK Grotesk"/>
          <w:iCs/>
          <w:color w:val="000000" w:themeColor="text1"/>
          <w:sz w:val="22"/>
          <w:szCs w:val="22"/>
        </w:rPr>
      </w:pPr>
      <w:bookmarkStart w:id="15" w:name="_Toc199503871"/>
      <w:r w:rsidRPr="0084471B">
        <w:rPr>
          <w:rFonts w:ascii="HK Grotesk" w:eastAsia="HK Grotesk" w:hAnsi="HK Grotesk"/>
          <w:iCs/>
          <w:color w:val="000000" w:themeColor="text1"/>
          <w:sz w:val="22"/>
          <w:szCs w:val="22"/>
        </w:rPr>
        <w:lastRenderedPageBreak/>
        <w:t>V. 2 Resultados de cuestionarios aplicados.</w:t>
      </w:r>
      <w:bookmarkEnd w:id="15"/>
    </w:p>
    <w:p w14:paraId="51672D7A"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En el desarrollo de la etapa de sistematización se obtuvieron los siguientes resultados respecto a los cuestionarios aplicados en la etapa consultiva:</w:t>
      </w:r>
    </w:p>
    <w:p w14:paraId="7E489455" w14:textId="77777777" w:rsidR="0084471B" w:rsidRPr="0084471B" w:rsidRDefault="0084471B" w:rsidP="0084471B">
      <w:pPr>
        <w:jc w:val="both"/>
        <w:rPr>
          <w:rFonts w:ascii="HK Grotesk" w:eastAsia="HK Grotesk" w:hAnsi="HK Grotesk"/>
          <w:color w:val="000000" w:themeColor="text1"/>
          <w:sz w:val="22"/>
          <w:szCs w:val="22"/>
        </w:rPr>
      </w:pPr>
    </w:p>
    <w:p w14:paraId="416F7A1D" w14:textId="77777777" w:rsidR="0084471B" w:rsidRPr="0084471B" w:rsidRDefault="0084471B" w:rsidP="0084471B">
      <w:pPr>
        <w:jc w:val="cente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Tabla 5. Medios de consulta</w:t>
      </w:r>
    </w:p>
    <w:p w14:paraId="6CAC807A" w14:textId="77777777" w:rsidR="0084471B" w:rsidRPr="0084471B" w:rsidRDefault="0084471B" w:rsidP="0084471B">
      <w:pPr>
        <w:rPr>
          <w:rFonts w:ascii="HK Grotesk" w:eastAsia="HK Grotesk" w:hAnsi="HK Grotesk"/>
          <w:sz w:val="20"/>
          <w:szCs w:val="20"/>
        </w:rPr>
      </w:pPr>
    </w:p>
    <w:tbl>
      <w:tblPr>
        <w:tblW w:w="6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2"/>
        <w:gridCol w:w="3256"/>
      </w:tblGrid>
      <w:tr w:rsidR="0084471B" w:rsidRPr="0084471B" w14:paraId="2C9C46AD" w14:textId="77777777" w:rsidTr="00C02C79">
        <w:trPr>
          <w:trHeight w:val="510"/>
          <w:jc w:val="center"/>
        </w:trPr>
        <w:tc>
          <w:tcPr>
            <w:tcW w:w="2982" w:type="dxa"/>
            <w:shd w:val="clear" w:color="auto" w:fill="002060"/>
            <w:vAlign w:val="center"/>
          </w:tcPr>
          <w:p w14:paraId="30C9AF46" w14:textId="77777777" w:rsidR="0084471B" w:rsidRPr="0084471B" w:rsidRDefault="0084471B" w:rsidP="00C02C79">
            <w:pPr>
              <w:jc w:val="center"/>
              <w:rPr>
                <w:rFonts w:ascii="HK Grotesk" w:eastAsia="HK Grotesk" w:hAnsi="HK Grotesk"/>
                <w:color w:val="FFFFFF"/>
                <w:sz w:val="20"/>
                <w:szCs w:val="20"/>
              </w:rPr>
            </w:pPr>
            <w:r w:rsidRPr="0084471B">
              <w:rPr>
                <w:rFonts w:ascii="HK Grotesk" w:eastAsia="HK Grotesk" w:hAnsi="HK Grotesk"/>
                <w:color w:val="FFFFFF"/>
                <w:sz w:val="20"/>
                <w:szCs w:val="20"/>
              </w:rPr>
              <w:t>Fuente</w:t>
            </w:r>
          </w:p>
        </w:tc>
        <w:tc>
          <w:tcPr>
            <w:tcW w:w="3256" w:type="dxa"/>
            <w:shd w:val="clear" w:color="auto" w:fill="002060"/>
            <w:vAlign w:val="center"/>
          </w:tcPr>
          <w:p w14:paraId="4455DA16" w14:textId="77777777" w:rsidR="0084471B" w:rsidRPr="0084471B" w:rsidRDefault="0084471B" w:rsidP="00C02C79">
            <w:pPr>
              <w:jc w:val="center"/>
              <w:rPr>
                <w:rFonts w:ascii="HK Grotesk" w:eastAsia="HK Grotesk" w:hAnsi="HK Grotesk"/>
                <w:color w:val="FFFFFF"/>
                <w:sz w:val="20"/>
                <w:szCs w:val="20"/>
              </w:rPr>
            </w:pPr>
            <w:r w:rsidRPr="0084471B">
              <w:rPr>
                <w:rFonts w:ascii="HK Grotesk" w:eastAsia="HK Grotesk" w:hAnsi="HK Grotesk"/>
                <w:color w:val="FFFFFF"/>
                <w:sz w:val="20"/>
                <w:szCs w:val="20"/>
              </w:rPr>
              <w:t>Cuestionarios válidos</w:t>
            </w:r>
          </w:p>
        </w:tc>
      </w:tr>
      <w:tr w:rsidR="0084471B" w:rsidRPr="0084471B" w14:paraId="47249C54" w14:textId="77777777" w:rsidTr="00C02C79">
        <w:trPr>
          <w:trHeight w:val="510"/>
          <w:jc w:val="center"/>
        </w:trPr>
        <w:tc>
          <w:tcPr>
            <w:tcW w:w="2982" w:type="dxa"/>
          </w:tcPr>
          <w:p w14:paraId="025015AC" w14:textId="77777777" w:rsidR="0084471B" w:rsidRPr="0084471B" w:rsidRDefault="0084471B" w:rsidP="00C02C79">
            <w:pP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AppQro</w:t>
            </w:r>
          </w:p>
        </w:tc>
        <w:tc>
          <w:tcPr>
            <w:tcW w:w="3256" w:type="dxa"/>
            <w:vAlign w:val="center"/>
          </w:tcPr>
          <w:p w14:paraId="555C0B26" w14:textId="77777777" w:rsidR="0084471B" w:rsidRPr="0084471B" w:rsidRDefault="0084471B" w:rsidP="00C02C79">
            <w:pPr>
              <w:jc w:val="right"/>
              <w:rPr>
                <w:rFonts w:ascii="HK Grotesk" w:eastAsia="HK Grotesk" w:hAnsi="HK Grotesk"/>
                <w:color w:val="000000" w:themeColor="text1"/>
                <w:sz w:val="20"/>
                <w:szCs w:val="20"/>
              </w:rPr>
            </w:pPr>
            <w:r w:rsidRPr="0084471B">
              <w:rPr>
                <w:rFonts w:ascii="HK Grotesk" w:hAnsi="HK Grotesk"/>
                <w:color w:val="000000" w:themeColor="text1"/>
                <w:sz w:val="20"/>
                <w:szCs w:val="20"/>
              </w:rPr>
              <w:t>8,807</w:t>
            </w:r>
            <w:r w:rsidRPr="0084471B">
              <w:rPr>
                <w:rFonts w:ascii="HK Grotesk" w:hAnsi="HK Grotesk"/>
                <w:strike/>
                <w:color w:val="000000" w:themeColor="text1"/>
                <w:sz w:val="20"/>
                <w:szCs w:val="20"/>
              </w:rPr>
              <w:t xml:space="preserve"> </w:t>
            </w:r>
          </w:p>
        </w:tc>
      </w:tr>
      <w:tr w:rsidR="0084471B" w:rsidRPr="0084471B" w14:paraId="10FEC51D" w14:textId="77777777" w:rsidTr="00C02C79">
        <w:trPr>
          <w:trHeight w:val="510"/>
          <w:jc w:val="center"/>
        </w:trPr>
        <w:tc>
          <w:tcPr>
            <w:tcW w:w="2982" w:type="dxa"/>
          </w:tcPr>
          <w:p w14:paraId="628E2618" w14:textId="77777777" w:rsidR="0084471B" w:rsidRPr="0084471B" w:rsidRDefault="0084471B" w:rsidP="00C02C79">
            <w:pP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Formulario web</w:t>
            </w:r>
          </w:p>
        </w:tc>
        <w:tc>
          <w:tcPr>
            <w:tcW w:w="3256" w:type="dxa"/>
            <w:vAlign w:val="center"/>
          </w:tcPr>
          <w:p w14:paraId="02584FEC" w14:textId="77777777" w:rsidR="0084471B" w:rsidRPr="0084471B" w:rsidRDefault="0084471B" w:rsidP="00C02C79">
            <w:pPr>
              <w:jc w:val="right"/>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3,009</w:t>
            </w:r>
          </w:p>
        </w:tc>
      </w:tr>
      <w:tr w:rsidR="0084471B" w:rsidRPr="0084471B" w14:paraId="1FF97B63" w14:textId="77777777" w:rsidTr="00C02C79">
        <w:trPr>
          <w:trHeight w:val="510"/>
          <w:jc w:val="center"/>
        </w:trPr>
        <w:tc>
          <w:tcPr>
            <w:tcW w:w="2982" w:type="dxa"/>
          </w:tcPr>
          <w:p w14:paraId="18DC9BBE" w14:textId="77777777" w:rsidR="0084471B" w:rsidRPr="0084471B" w:rsidRDefault="0084471B" w:rsidP="00C02C79">
            <w:pP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Consulta presencial</w:t>
            </w:r>
          </w:p>
        </w:tc>
        <w:tc>
          <w:tcPr>
            <w:tcW w:w="3256" w:type="dxa"/>
            <w:vAlign w:val="center"/>
          </w:tcPr>
          <w:p w14:paraId="624F86F6" w14:textId="77777777" w:rsidR="0084471B" w:rsidRPr="0084471B" w:rsidRDefault="0084471B" w:rsidP="00C02C79">
            <w:pPr>
              <w:jc w:val="right"/>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3,347</w:t>
            </w:r>
          </w:p>
        </w:tc>
      </w:tr>
      <w:tr w:rsidR="0084471B" w:rsidRPr="0084471B" w14:paraId="040959A8" w14:textId="77777777" w:rsidTr="00C02C79">
        <w:trPr>
          <w:trHeight w:val="510"/>
          <w:jc w:val="center"/>
        </w:trPr>
        <w:tc>
          <w:tcPr>
            <w:tcW w:w="2982" w:type="dxa"/>
          </w:tcPr>
          <w:p w14:paraId="40FF4DA5" w14:textId="77777777" w:rsidR="0084471B" w:rsidRPr="0084471B" w:rsidRDefault="0084471B" w:rsidP="00C02C79">
            <w:pPr>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Pueblos originarios</w:t>
            </w:r>
          </w:p>
        </w:tc>
        <w:tc>
          <w:tcPr>
            <w:tcW w:w="3256" w:type="dxa"/>
            <w:vAlign w:val="center"/>
          </w:tcPr>
          <w:p w14:paraId="1D529420" w14:textId="77777777" w:rsidR="0084471B" w:rsidRPr="0084471B" w:rsidRDefault="0084471B" w:rsidP="00C02C79">
            <w:pPr>
              <w:jc w:val="right"/>
              <w:rPr>
                <w:rFonts w:ascii="HK Grotesk" w:eastAsia="HK Grotesk" w:hAnsi="HK Grotesk"/>
                <w:color w:val="000000" w:themeColor="text1"/>
                <w:sz w:val="20"/>
                <w:szCs w:val="20"/>
              </w:rPr>
            </w:pPr>
            <w:r w:rsidRPr="0084471B">
              <w:rPr>
                <w:rFonts w:ascii="HK Grotesk" w:eastAsia="HK Grotesk" w:hAnsi="HK Grotesk"/>
                <w:color w:val="000000" w:themeColor="text1"/>
                <w:sz w:val="20"/>
                <w:szCs w:val="20"/>
              </w:rPr>
              <w:t>300</w:t>
            </w:r>
          </w:p>
        </w:tc>
      </w:tr>
      <w:tr w:rsidR="0084471B" w:rsidRPr="0084471B" w14:paraId="0DF0284B" w14:textId="77777777" w:rsidTr="00C02C79">
        <w:trPr>
          <w:trHeight w:val="510"/>
          <w:jc w:val="center"/>
        </w:trPr>
        <w:tc>
          <w:tcPr>
            <w:tcW w:w="2982" w:type="dxa"/>
            <w:shd w:val="clear" w:color="auto" w:fill="002060"/>
          </w:tcPr>
          <w:p w14:paraId="75C14730" w14:textId="77777777" w:rsidR="0084471B" w:rsidRPr="0084471B" w:rsidRDefault="0084471B" w:rsidP="00C02C79">
            <w:pPr>
              <w:jc w:val="center"/>
              <w:rPr>
                <w:rFonts w:ascii="HK Grotesk" w:eastAsia="HK Grotesk" w:hAnsi="HK Grotesk"/>
                <w:color w:val="FFFFFF"/>
                <w:sz w:val="20"/>
                <w:szCs w:val="20"/>
              </w:rPr>
            </w:pPr>
            <w:r w:rsidRPr="0084471B">
              <w:rPr>
                <w:rFonts w:ascii="HK Grotesk" w:eastAsia="HK Grotesk" w:hAnsi="HK Grotesk"/>
                <w:color w:val="FFFFFF"/>
                <w:sz w:val="20"/>
                <w:szCs w:val="20"/>
              </w:rPr>
              <w:t>Total</w:t>
            </w:r>
          </w:p>
        </w:tc>
        <w:tc>
          <w:tcPr>
            <w:tcW w:w="3256" w:type="dxa"/>
            <w:shd w:val="clear" w:color="auto" w:fill="002060"/>
            <w:vAlign w:val="center"/>
          </w:tcPr>
          <w:p w14:paraId="12D4EF61" w14:textId="77777777" w:rsidR="0084471B" w:rsidRPr="0084471B" w:rsidRDefault="0084471B" w:rsidP="00C02C79">
            <w:pPr>
              <w:jc w:val="center"/>
              <w:rPr>
                <w:rFonts w:ascii="HK Grotesk" w:eastAsia="HK Grotesk" w:hAnsi="HK Grotesk"/>
                <w:color w:val="FFFFFF"/>
                <w:sz w:val="20"/>
                <w:szCs w:val="20"/>
              </w:rPr>
            </w:pPr>
            <w:r w:rsidRPr="0084471B">
              <w:rPr>
                <w:rFonts w:ascii="HK Grotesk" w:hAnsi="HK Grotesk"/>
                <w:color w:val="FFFFFF" w:themeColor="background1"/>
                <w:sz w:val="20"/>
                <w:szCs w:val="20"/>
              </w:rPr>
              <w:t>15,463</w:t>
            </w:r>
          </w:p>
        </w:tc>
      </w:tr>
    </w:tbl>
    <w:p w14:paraId="514686BC" w14:textId="59165752" w:rsidR="0084471B" w:rsidRPr="0084471B" w:rsidRDefault="0084471B" w:rsidP="0084471B">
      <w:pPr>
        <w:jc w:val="center"/>
        <w:rPr>
          <w:rFonts w:ascii="HK Grotesk" w:eastAsia="HK Grotesk" w:hAnsi="HK Grotesk"/>
          <w:bCs/>
          <w:sz w:val="22"/>
          <w:szCs w:val="22"/>
        </w:rPr>
      </w:pPr>
      <w:r>
        <w:rPr>
          <w:rFonts w:ascii="HK Grotesk" w:eastAsia="HK Grotesk" w:hAnsi="HK Grotesk"/>
          <w:bCs/>
          <w:sz w:val="22"/>
          <w:szCs w:val="22"/>
        </w:rPr>
        <w:t>Fuente: Elaboración propia</w:t>
      </w:r>
    </w:p>
    <w:p w14:paraId="3AF34BD2" w14:textId="77777777" w:rsidR="0084471B" w:rsidRPr="0084471B" w:rsidRDefault="0084471B" w:rsidP="0084471B">
      <w:pPr>
        <w:rPr>
          <w:rFonts w:ascii="HK Grotesk" w:eastAsia="HK Grotesk" w:hAnsi="HK Grotesk"/>
          <w:b/>
          <w:sz w:val="22"/>
          <w:szCs w:val="22"/>
        </w:rPr>
      </w:pPr>
    </w:p>
    <w:p w14:paraId="19ABAAB3" w14:textId="77777777" w:rsidR="0084471B" w:rsidRPr="0084471B" w:rsidRDefault="0084471B" w:rsidP="0084471B">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Es así que, conforme el multicitado cuestionario, los resultados obtenidos para cada pregunta se presentan a continuación:</w:t>
      </w:r>
    </w:p>
    <w:p w14:paraId="69C044AE" w14:textId="77777777" w:rsidR="0084471B" w:rsidRPr="0084471B" w:rsidRDefault="0084471B" w:rsidP="0084471B">
      <w:pPr>
        <w:rPr>
          <w:rFonts w:ascii="HK Grotesk" w:eastAsia="HK Grotesk" w:hAnsi="HK Grotesk"/>
          <w:color w:val="CC00FF"/>
          <w:sz w:val="22"/>
          <w:szCs w:val="22"/>
        </w:rPr>
      </w:pPr>
    </w:p>
    <w:p w14:paraId="1017B522" w14:textId="77777777" w:rsidR="0084471B" w:rsidRPr="0084471B" w:rsidRDefault="0084471B" w:rsidP="0084471B">
      <w:pPr>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1. ¿Sabías que en los años 2023 y 2024 hubo una sequía excepcional en todo el país?</w:t>
      </w:r>
    </w:p>
    <w:p w14:paraId="788C9EBB" w14:textId="77777777" w:rsidR="0084471B" w:rsidRPr="0084471B" w:rsidRDefault="0084471B" w:rsidP="0084471B">
      <w:pPr>
        <w:jc w:val="center"/>
        <w:rPr>
          <w:rFonts w:ascii="HK Grotesk" w:eastAsia="HK Grotesk" w:hAnsi="HK Grotesk"/>
          <w:b/>
          <w:color w:val="000000" w:themeColor="text1"/>
          <w:sz w:val="22"/>
          <w:szCs w:val="22"/>
        </w:rPr>
      </w:pPr>
    </w:p>
    <w:p w14:paraId="011A9B37" w14:textId="77777777" w:rsidR="003D0C6A" w:rsidRPr="003D0C6A" w:rsidRDefault="003D0C6A" w:rsidP="003D0C6A">
      <w:pPr>
        <w:jc w:val="center"/>
        <w:rPr>
          <w:rFonts w:ascii="HK Grotesk" w:eastAsia="HK Grotesk" w:hAnsi="HK Grotesk"/>
          <w:color w:val="000000" w:themeColor="text1"/>
          <w:sz w:val="20"/>
          <w:szCs w:val="20"/>
        </w:rPr>
      </w:pPr>
      <w:r w:rsidRPr="003D0C6A">
        <w:rPr>
          <w:rFonts w:ascii="HK Grotesk" w:eastAsia="HK Grotesk" w:hAnsi="HK Grotesk"/>
          <w:b/>
          <w:color w:val="000000" w:themeColor="text1"/>
          <w:sz w:val="20"/>
          <w:szCs w:val="20"/>
        </w:rPr>
        <w:t xml:space="preserve">Gráfica 1. </w:t>
      </w:r>
      <w:r w:rsidRPr="003D0C6A">
        <w:rPr>
          <w:rFonts w:ascii="HK Grotesk" w:eastAsia="HK Grotesk" w:hAnsi="HK Grotesk"/>
          <w:color w:val="000000" w:themeColor="text1"/>
          <w:sz w:val="20"/>
          <w:szCs w:val="20"/>
        </w:rPr>
        <w:t>Resultados de pregunta 1</w:t>
      </w:r>
    </w:p>
    <w:p w14:paraId="74C14686" w14:textId="77777777" w:rsidR="003D0C6A" w:rsidRPr="003D0C6A" w:rsidRDefault="003D0C6A" w:rsidP="003D0C6A">
      <w:pPr>
        <w:pStyle w:val="NormalWeb"/>
        <w:jc w:val="center"/>
        <w:rPr>
          <w:sz w:val="20"/>
          <w:szCs w:val="20"/>
        </w:rPr>
      </w:pPr>
      <w:r w:rsidRPr="003D0C6A">
        <w:rPr>
          <w:noProof/>
          <w:sz w:val="20"/>
          <w:szCs w:val="20"/>
        </w:rPr>
        <w:drawing>
          <wp:inline distT="0" distB="0" distL="0" distR="0" wp14:anchorId="41A0D244" wp14:editId="1670447E">
            <wp:extent cx="4482145" cy="2106009"/>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07" t="15294" r="5313" b="14510"/>
                    <a:stretch/>
                  </pic:blipFill>
                  <pic:spPr bwMode="auto">
                    <a:xfrm>
                      <a:off x="0" y="0"/>
                      <a:ext cx="4532502" cy="2129670"/>
                    </a:xfrm>
                    <a:prstGeom prst="rect">
                      <a:avLst/>
                    </a:prstGeom>
                    <a:noFill/>
                    <a:ln>
                      <a:noFill/>
                    </a:ln>
                    <a:extLst>
                      <a:ext uri="{53640926-AAD7-44D8-BBD7-CCE9431645EC}">
                        <a14:shadowObscured xmlns:a14="http://schemas.microsoft.com/office/drawing/2010/main"/>
                      </a:ext>
                    </a:extLst>
                  </pic:spPr>
                </pic:pic>
              </a:graphicData>
            </a:graphic>
          </wp:inline>
        </w:drawing>
      </w:r>
    </w:p>
    <w:p w14:paraId="72B9167E" w14:textId="77777777" w:rsidR="003D0C6A" w:rsidRPr="003D0C6A"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3D0C6A">
        <w:rPr>
          <w:rFonts w:ascii="HK Grotesk" w:eastAsia="Times New Roman" w:hAnsi="HK Grotesk" w:cs="Times New Roman"/>
          <w:b/>
          <w:sz w:val="20"/>
          <w:szCs w:val="20"/>
          <w:lang w:eastAsia="es-MX"/>
        </w:rPr>
        <w:t>Fuente:</w:t>
      </w:r>
      <w:r w:rsidRPr="003D0C6A">
        <w:rPr>
          <w:rFonts w:ascii="HK Grotesk" w:eastAsia="Times New Roman" w:hAnsi="HK Grotesk" w:cs="Times New Roman"/>
          <w:sz w:val="20"/>
          <w:szCs w:val="20"/>
          <w:lang w:eastAsia="es-MX"/>
        </w:rPr>
        <w:t xml:space="preserve"> Elaboración propia.</w:t>
      </w:r>
    </w:p>
    <w:p w14:paraId="1AAC0EDC" w14:textId="77777777" w:rsidR="0084471B" w:rsidRPr="0084471B" w:rsidRDefault="0084471B" w:rsidP="0084471B">
      <w:pPr>
        <w:rPr>
          <w:rFonts w:ascii="HK Grotesk" w:eastAsia="HK Grotesk" w:hAnsi="HK Grotesk"/>
          <w:color w:val="000000" w:themeColor="text1"/>
          <w:sz w:val="22"/>
          <w:szCs w:val="22"/>
        </w:rPr>
      </w:pPr>
    </w:p>
    <w:p w14:paraId="55C2CC1D"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Conclusión:</w:t>
      </w:r>
    </w:p>
    <w:p w14:paraId="2D1D453C" w14:textId="77777777" w:rsidR="0084471B" w:rsidRPr="0084471B" w:rsidRDefault="0084471B" w:rsidP="0084471B">
      <w:pPr>
        <w:jc w:val="both"/>
        <w:rPr>
          <w:rFonts w:ascii="HK Grotesk" w:eastAsia="HK Grotesk" w:hAnsi="HK Grotesk"/>
          <w:color w:val="000000" w:themeColor="text1"/>
          <w:sz w:val="22"/>
          <w:szCs w:val="22"/>
        </w:rPr>
      </w:pPr>
    </w:p>
    <w:p w14:paraId="56F5DA53"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hAnsi="HK Grotesk"/>
          <w:color w:val="000000" w:themeColor="text1"/>
          <w:sz w:val="22"/>
          <w:szCs w:val="22"/>
        </w:rPr>
        <w:t xml:space="preserve">En promedio, el </w:t>
      </w:r>
      <w:r w:rsidRPr="0084471B">
        <w:rPr>
          <w:rFonts w:ascii="HK Grotesk" w:hAnsi="HK Grotesk"/>
          <w:b/>
          <w:bCs/>
          <w:color w:val="000000" w:themeColor="text1"/>
          <w:sz w:val="22"/>
          <w:szCs w:val="22"/>
        </w:rPr>
        <w:t>75.09%</w:t>
      </w:r>
      <w:r w:rsidRPr="0084471B">
        <w:rPr>
          <w:rFonts w:ascii="HK Grotesk" w:hAnsi="HK Grotesk"/>
          <w:color w:val="000000" w:themeColor="text1"/>
          <w:sz w:val="22"/>
          <w:szCs w:val="22"/>
        </w:rPr>
        <w:t xml:space="preserve"> de la población encuestada a través de las diferentes fuentes, afirmó saber que durante los años 2023 y 2024 el país experimentó una sequía sin </w:t>
      </w:r>
      <w:hyperlink r:id="rId13" w:history="1">
        <w:r w:rsidRPr="0084471B">
          <w:rPr>
            <w:rStyle w:val="Hipervnculo"/>
            <w:rFonts w:ascii="HK Grotesk" w:hAnsi="HK Grotesk"/>
            <w:color w:val="000000" w:themeColor="text1"/>
            <w:sz w:val="22"/>
            <w:szCs w:val="22"/>
          </w:rPr>
          <w:t>precedentes</w:t>
        </w:r>
      </w:hyperlink>
      <w:r w:rsidRPr="0084471B">
        <w:rPr>
          <w:rFonts w:ascii="HK Grotesk" w:hAnsi="HK Grotesk"/>
          <w:color w:val="000000" w:themeColor="text1"/>
          <w:sz w:val="22"/>
          <w:szCs w:val="22"/>
        </w:rPr>
        <w:t>. Lo anterior cobra relevancia debido a que es necesario que la población identifiqué la existencia de una problemática para explicar la pertinencia del desarrollo de un proyecto que la atienda.</w:t>
      </w:r>
    </w:p>
    <w:p w14:paraId="30C57F97" w14:textId="77777777" w:rsidR="0084471B" w:rsidRPr="0084471B" w:rsidRDefault="0084471B" w:rsidP="0084471B">
      <w:pPr>
        <w:jc w:val="both"/>
        <w:rPr>
          <w:rFonts w:ascii="HK Grotesk" w:eastAsia="HK Grotesk" w:hAnsi="HK Grotesk"/>
          <w:color w:val="000000" w:themeColor="text1"/>
          <w:sz w:val="22"/>
          <w:szCs w:val="22"/>
        </w:rPr>
      </w:pPr>
    </w:p>
    <w:p w14:paraId="23BC8ABD"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2. ¿Considera que existe un problema de disponibilidad y abastecimiento de agua potable en Querétaro?</w:t>
      </w:r>
    </w:p>
    <w:p w14:paraId="1323480F" w14:textId="77777777" w:rsidR="0084471B" w:rsidRPr="0084471B" w:rsidRDefault="0084471B" w:rsidP="0084471B">
      <w:pPr>
        <w:jc w:val="both"/>
        <w:rPr>
          <w:rFonts w:ascii="HK Grotesk" w:eastAsia="HK Grotesk" w:hAnsi="HK Grotesk"/>
          <w:color w:val="000000" w:themeColor="text1"/>
          <w:sz w:val="22"/>
          <w:szCs w:val="22"/>
        </w:rPr>
      </w:pPr>
    </w:p>
    <w:p w14:paraId="4B90214B" w14:textId="0847A8DB" w:rsidR="0084471B" w:rsidRPr="0084471B" w:rsidRDefault="0084471B" w:rsidP="0084471B">
      <w:pPr>
        <w:jc w:val="center"/>
        <w:rPr>
          <w:rFonts w:ascii="HK Grotesk" w:eastAsia="HK Grotesk" w:hAnsi="HK Grotesk"/>
          <w:color w:val="000000" w:themeColor="text1"/>
          <w:sz w:val="22"/>
          <w:szCs w:val="22"/>
        </w:rPr>
      </w:pPr>
    </w:p>
    <w:p w14:paraId="630ED2A9" w14:textId="77777777" w:rsidR="0084471B" w:rsidRPr="0084471B" w:rsidRDefault="0084471B" w:rsidP="0084471B">
      <w:pPr>
        <w:jc w:val="both"/>
        <w:rPr>
          <w:rFonts w:ascii="HK Grotesk" w:eastAsia="HK Grotesk" w:hAnsi="HK Grotesk"/>
          <w:color w:val="000000" w:themeColor="text1"/>
          <w:sz w:val="22"/>
          <w:szCs w:val="22"/>
        </w:rPr>
      </w:pPr>
    </w:p>
    <w:p w14:paraId="7D49AA85" w14:textId="77777777"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2</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2</w:t>
      </w:r>
    </w:p>
    <w:p w14:paraId="0E1FB039" w14:textId="77777777" w:rsidR="003D0C6A" w:rsidRDefault="003D0C6A" w:rsidP="003D0C6A">
      <w:pPr>
        <w:pStyle w:val="NormalWeb"/>
        <w:jc w:val="center"/>
      </w:pPr>
      <w:r>
        <w:rPr>
          <w:noProof/>
        </w:rPr>
        <w:drawing>
          <wp:inline distT="0" distB="0" distL="0" distR="0" wp14:anchorId="652C8E9B" wp14:editId="539ABA9B">
            <wp:extent cx="4436536" cy="2209360"/>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23" t="12662" r="4956" b="12564"/>
                    <a:stretch/>
                  </pic:blipFill>
                  <pic:spPr bwMode="auto">
                    <a:xfrm>
                      <a:off x="0" y="0"/>
                      <a:ext cx="4471821" cy="2226932"/>
                    </a:xfrm>
                    <a:prstGeom prst="rect">
                      <a:avLst/>
                    </a:prstGeom>
                    <a:noFill/>
                    <a:ln>
                      <a:noFill/>
                    </a:ln>
                    <a:extLst>
                      <a:ext uri="{53640926-AAD7-44D8-BBD7-CCE9431645EC}">
                        <a14:shadowObscured xmlns:a14="http://schemas.microsoft.com/office/drawing/2010/main"/>
                      </a:ext>
                    </a:extLst>
                  </pic:spPr>
                </pic:pic>
              </a:graphicData>
            </a:graphic>
          </wp:inline>
        </w:drawing>
      </w:r>
    </w:p>
    <w:p w14:paraId="70B83094" w14:textId="77777777" w:rsidR="003D0C6A" w:rsidRPr="0084471B"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Elaboración propia.</w:t>
      </w:r>
    </w:p>
    <w:p w14:paraId="4AB48B9D" w14:textId="51833E2D"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0B5CE74C" w14:textId="77777777" w:rsidR="0084471B" w:rsidRPr="0084471B" w:rsidRDefault="0084471B" w:rsidP="0084471B">
      <w:pPr>
        <w:jc w:val="both"/>
        <w:rPr>
          <w:rFonts w:ascii="HK Grotesk" w:eastAsia="HK Grotesk" w:hAnsi="HK Grotesk"/>
          <w:color w:val="000000" w:themeColor="text1"/>
          <w:sz w:val="22"/>
          <w:szCs w:val="22"/>
        </w:rPr>
      </w:pPr>
    </w:p>
    <w:p w14:paraId="0621F93F"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hAnsi="HK Grotesk"/>
          <w:color w:val="000000" w:themeColor="text1"/>
          <w:sz w:val="22"/>
          <w:szCs w:val="22"/>
        </w:rPr>
        <w:t xml:space="preserve">En promedio, el </w:t>
      </w:r>
      <w:r w:rsidRPr="0084471B">
        <w:rPr>
          <w:rFonts w:ascii="HK Grotesk" w:hAnsi="HK Grotesk"/>
          <w:b/>
          <w:bCs/>
          <w:color w:val="000000" w:themeColor="text1"/>
          <w:sz w:val="22"/>
          <w:szCs w:val="22"/>
        </w:rPr>
        <w:t>89.88%</w:t>
      </w:r>
      <w:r w:rsidRPr="0084471B">
        <w:rPr>
          <w:rFonts w:ascii="HK Grotesk" w:hAnsi="HK Grotesk"/>
          <w:color w:val="000000" w:themeColor="text1"/>
          <w:sz w:val="22"/>
          <w:szCs w:val="22"/>
        </w:rPr>
        <w:t xml:space="preserve"> de la población encuestada a través de las diferentes fuentes, considera que existe un problema de disponibilidad y abastecimiento de agua potable en el Estado de Querétaro; lo cual hace visible el grado de afectación que sufre la población al haber experimentado escasez e insuficiencia de agua potable para el uso diario.</w:t>
      </w:r>
    </w:p>
    <w:p w14:paraId="6063A6EC" w14:textId="77777777" w:rsidR="0084471B" w:rsidRPr="0084471B" w:rsidRDefault="0084471B" w:rsidP="0084471B">
      <w:pPr>
        <w:jc w:val="both"/>
        <w:rPr>
          <w:rFonts w:ascii="HK Grotesk" w:eastAsia="HK Grotesk" w:hAnsi="HK Grotesk"/>
          <w:color w:val="000000" w:themeColor="text1"/>
          <w:sz w:val="22"/>
          <w:szCs w:val="22"/>
        </w:rPr>
      </w:pPr>
    </w:p>
    <w:p w14:paraId="6A079F0C"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color w:val="000000" w:themeColor="text1"/>
          <w:sz w:val="22"/>
          <w:szCs w:val="22"/>
        </w:rPr>
        <w:t xml:space="preserve">3. </w:t>
      </w:r>
      <w:r w:rsidRPr="0084471B">
        <w:rPr>
          <w:rFonts w:ascii="HK Grotesk" w:eastAsia="HK Grotesk" w:hAnsi="HK Grotesk"/>
          <w:b/>
          <w:color w:val="000000" w:themeColor="text1"/>
          <w:sz w:val="22"/>
          <w:szCs w:val="22"/>
        </w:rPr>
        <w:t>¿Considera importante disminuir la explotación de mantos acuíferos subterráneos de Querétaro?</w:t>
      </w:r>
    </w:p>
    <w:p w14:paraId="63126E88" w14:textId="77777777" w:rsidR="003D0C6A" w:rsidRDefault="003D0C6A" w:rsidP="003D0C6A">
      <w:pPr>
        <w:jc w:val="center"/>
        <w:rPr>
          <w:rFonts w:ascii="HK Grotesk" w:eastAsia="HK Grotesk" w:hAnsi="HK Grotesk"/>
          <w:b/>
          <w:color w:val="000000" w:themeColor="text1"/>
          <w:sz w:val="20"/>
          <w:szCs w:val="20"/>
        </w:rPr>
      </w:pPr>
    </w:p>
    <w:p w14:paraId="3ECE498C" w14:textId="5AC217A8"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3</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3</w:t>
      </w:r>
    </w:p>
    <w:p w14:paraId="0AE866E4" w14:textId="77777777" w:rsidR="003D0C6A" w:rsidRDefault="003D0C6A" w:rsidP="003D0C6A">
      <w:pPr>
        <w:pStyle w:val="NormalWeb"/>
        <w:jc w:val="center"/>
      </w:pPr>
      <w:r>
        <w:rPr>
          <w:noProof/>
        </w:rPr>
        <w:lastRenderedPageBreak/>
        <w:drawing>
          <wp:inline distT="0" distB="0" distL="0" distR="0" wp14:anchorId="2C71EE2D" wp14:editId="37FD0F02">
            <wp:extent cx="4408691" cy="221993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59" t="12017" r="4685" b="12347"/>
                    <a:stretch/>
                  </pic:blipFill>
                  <pic:spPr bwMode="auto">
                    <a:xfrm>
                      <a:off x="0" y="0"/>
                      <a:ext cx="4454778" cy="2243137"/>
                    </a:xfrm>
                    <a:prstGeom prst="rect">
                      <a:avLst/>
                    </a:prstGeom>
                    <a:noFill/>
                    <a:ln>
                      <a:noFill/>
                    </a:ln>
                    <a:extLst>
                      <a:ext uri="{53640926-AAD7-44D8-BBD7-CCE9431645EC}">
                        <a14:shadowObscured xmlns:a14="http://schemas.microsoft.com/office/drawing/2010/main"/>
                      </a:ext>
                    </a:extLst>
                  </pic:spPr>
                </pic:pic>
              </a:graphicData>
            </a:graphic>
          </wp:inline>
        </w:drawing>
      </w:r>
    </w:p>
    <w:p w14:paraId="10BFE2F1" w14:textId="77777777" w:rsidR="003D0C6A" w:rsidRPr="0084471B"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Elaboración propia.</w:t>
      </w:r>
    </w:p>
    <w:p w14:paraId="48B48A2B"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51256E49" w14:textId="77777777" w:rsidR="0084471B" w:rsidRPr="0084471B" w:rsidRDefault="0084471B" w:rsidP="0084471B">
      <w:pPr>
        <w:jc w:val="both"/>
        <w:rPr>
          <w:rFonts w:ascii="HK Grotesk" w:eastAsia="HK Grotesk" w:hAnsi="HK Grotesk"/>
          <w:color w:val="000000" w:themeColor="text1"/>
          <w:sz w:val="22"/>
          <w:szCs w:val="22"/>
        </w:rPr>
      </w:pPr>
    </w:p>
    <w:p w14:paraId="2404B81E"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hAnsi="HK Grotesk"/>
          <w:color w:val="000000" w:themeColor="text1"/>
          <w:sz w:val="22"/>
          <w:szCs w:val="22"/>
        </w:rPr>
        <w:t xml:space="preserve">En promedio, el </w:t>
      </w:r>
      <w:r w:rsidRPr="0084471B">
        <w:rPr>
          <w:rFonts w:ascii="HK Grotesk" w:hAnsi="HK Grotesk"/>
          <w:b/>
          <w:bCs/>
          <w:color w:val="000000" w:themeColor="text1"/>
          <w:sz w:val="22"/>
          <w:szCs w:val="22"/>
        </w:rPr>
        <w:t>92.85%</w:t>
      </w:r>
      <w:r w:rsidRPr="0084471B">
        <w:rPr>
          <w:rFonts w:ascii="HK Grotesk" w:hAnsi="HK Grotesk"/>
          <w:color w:val="000000" w:themeColor="text1"/>
          <w:sz w:val="22"/>
          <w:szCs w:val="22"/>
        </w:rPr>
        <w:t xml:space="preserve"> de la población encuestada a través de las diferentes fuentes, considera importante disminuir la explotación de mantos acuíferos subterráneos existentes en el Estado de Querétaro; haciendo visible la necesidad que se tiene de contar con una infraestructura física que permita atender la problemática de desabastecimiento de agua potable en lugar de tomar como vía de solución la explotación de los ecosistemas acuáticos. Lo anterior, derivado de la cultura ambiental que cada vez cobra mayor importancia para la población.</w:t>
      </w:r>
    </w:p>
    <w:p w14:paraId="64182951" w14:textId="77777777" w:rsidR="0084471B" w:rsidRPr="0084471B" w:rsidRDefault="0084471B" w:rsidP="0084471B">
      <w:pPr>
        <w:jc w:val="both"/>
        <w:rPr>
          <w:rFonts w:ascii="HK Grotesk" w:eastAsia="HK Grotesk" w:hAnsi="HK Grotesk"/>
          <w:color w:val="000000" w:themeColor="text1"/>
          <w:sz w:val="22"/>
          <w:szCs w:val="22"/>
        </w:rPr>
      </w:pPr>
    </w:p>
    <w:p w14:paraId="0DF60123"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4. ¿Considera necesario que el gobierno del estado implemente alguna acción para solucionar o prevenir esta situación?</w:t>
      </w:r>
    </w:p>
    <w:p w14:paraId="23CCE4F7" w14:textId="30E6FF1F" w:rsidR="003D0C6A" w:rsidRPr="0084471B" w:rsidRDefault="003D0C6A" w:rsidP="003D0C6A">
      <w:pPr>
        <w:pStyle w:val="NormalWeb"/>
        <w:jc w:val="center"/>
        <w:rPr>
          <w:rFonts w:ascii="HK Grotesk" w:eastAsia="HK Grotesk" w:hAnsi="HK Grotesk"/>
          <w:color w:val="000000" w:themeColor="text1"/>
          <w:sz w:val="20"/>
          <w:szCs w:val="20"/>
        </w:rPr>
      </w:pPr>
      <w:r>
        <w:rPr>
          <w:rFonts w:ascii="HK Grotesk" w:eastAsia="HK Grotesk" w:hAnsi="HK Grotesk"/>
          <w:b/>
          <w:color w:val="000000" w:themeColor="text1"/>
          <w:sz w:val="22"/>
          <w:szCs w:val="22"/>
        </w:rPr>
        <w:t xml:space="preserve"> </w:t>
      </w: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4</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4</w:t>
      </w:r>
    </w:p>
    <w:p w14:paraId="067897F3" w14:textId="77777777" w:rsidR="003D0C6A" w:rsidRDefault="003D0C6A" w:rsidP="003D0C6A">
      <w:pPr>
        <w:pStyle w:val="NormalWeb"/>
        <w:jc w:val="center"/>
      </w:pPr>
      <w:r>
        <w:rPr>
          <w:noProof/>
        </w:rPr>
        <w:drawing>
          <wp:inline distT="0" distB="0" distL="0" distR="0" wp14:anchorId="0CA59E1C" wp14:editId="59D846B7">
            <wp:extent cx="4440765" cy="215121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607" t="13927" r="5621" b="13981"/>
                    <a:stretch/>
                  </pic:blipFill>
                  <pic:spPr bwMode="auto">
                    <a:xfrm>
                      <a:off x="0" y="0"/>
                      <a:ext cx="4463696" cy="2162326"/>
                    </a:xfrm>
                    <a:prstGeom prst="rect">
                      <a:avLst/>
                    </a:prstGeom>
                    <a:noFill/>
                    <a:ln>
                      <a:noFill/>
                    </a:ln>
                    <a:extLst>
                      <a:ext uri="{53640926-AAD7-44D8-BBD7-CCE9431645EC}">
                        <a14:shadowObscured xmlns:a14="http://schemas.microsoft.com/office/drawing/2010/main"/>
                      </a:ext>
                    </a:extLst>
                  </pic:spPr>
                </pic:pic>
              </a:graphicData>
            </a:graphic>
          </wp:inline>
        </w:drawing>
      </w:r>
    </w:p>
    <w:p w14:paraId="5B69EBF0" w14:textId="77777777" w:rsidR="003D0C6A"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lastRenderedPageBreak/>
        <w:t>Fuente:</w:t>
      </w:r>
      <w:r w:rsidRPr="0084471B">
        <w:rPr>
          <w:rFonts w:ascii="HK Grotesk" w:eastAsia="Times New Roman" w:hAnsi="HK Grotesk" w:cs="Times New Roman"/>
          <w:sz w:val="20"/>
          <w:szCs w:val="20"/>
          <w:lang w:eastAsia="es-MX"/>
        </w:rPr>
        <w:t xml:space="preserve"> Elaboración propia.</w:t>
      </w:r>
    </w:p>
    <w:p w14:paraId="6EF40B69"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2366A086" w14:textId="77777777" w:rsidR="0084471B" w:rsidRPr="0084471B" w:rsidRDefault="0084471B" w:rsidP="0084471B">
      <w:pPr>
        <w:jc w:val="both"/>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96.34%</w:t>
      </w:r>
      <w:r w:rsidRPr="0084471B">
        <w:rPr>
          <w:rFonts w:ascii="HK Grotesk" w:eastAsia="Times New Roman" w:hAnsi="HK Grotesk"/>
          <w:color w:val="000000" w:themeColor="text1"/>
          <w:sz w:val="22"/>
          <w:szCs w:val="22"/>
          <w:lang w:val="es-ES"/>
        </w:rPr>
        <w:t xml:space="preserve"> de la población encuestada a través de las diferentes fuentes, considera necesario que el Gobierno del Estado de Querétaro implemente alguna acción para solucionar o prevenir el desabastecimiento de agua potable, ya que como se puede observar en la pregunta 2, más del 90.00% de la población queretana reconoce que dicha problemática existe en la Entidad.</w:t>
      </w:r>
    </w:p>
    <w:p w14:paraId="33290561" w14:textId="77777777" w:rsidR="0084471B" w:rsidRPr="0084471B" w:rsidRDefault="0084471B" w:rsidP="0084471B">
      <w:pPr>
        <w:jc w:val="both"/>
        <w:rPr>
          <w:rFonts w:ascii="HK Grotesk" w:eastAsia="HK Grotesk" w:hAnsi="HK Grotesk"/>
          <w:color w:val="000000" w:themeColor="text1"/>
          <w:sz w:val="22"/>
          <w:szCs w:val="22"/>
        </w:rPr>
      </w:pPr>
    </w:p>
    <w:p w14:paraId="47C025C4" w14:textId="10B5DEE8" w:rsidR="0084471B" w:rsidRPr="003D0C6A" w:rsidRDefault="0084471B" w:rsidP="003D0C6A">
      <w:pPr>
        <w:pStyle w:val="Prrafodelista"/>
        <w:numPr>
          <w:ilvl w:val="0"/>
          <w:numId w:val="2"/>
        </w:numPr>
        <w:jc w:val="both"/>
        <w:rPr>
          <w:rFonts w:ascii="HK Grotesk" w:eastAsia="HK Grotesk" w:hAnsi="HK Grotesk"/>
          <w:b/>
          <w:color w:val="000000" w:themeColor="text1"/>
        </w:rPr>
      </w:pPr>
      <w:r w:rsidRPr="003D0C6A">
        <w:rPr>
          <w:rFonts w:ascii="HK Grotesk" w:eastAsia="HK Grotesk" w:hAnsi="HK Grotesk"/>
          <w:b/>
          <w:color w:val="000000" w:themeColor="text1"/>
        </w:rPr>
        <w:t>¿Considera importante que la infraestructura que se desarrolle permita garantizar el abasto del agua de forma suficiente, salubre, aceptable, asequible y que cuide el medio ambiente?</w:t>
      </w:r>
    </w:p>
    <w:p w14:paraId="14FF1B7C" w14:textId="77777777" w:rsidR="003D0C6A" w:rsidRPr="003D0C6A" w:rsidRDefault="003D0C6A" w:rsidP="003D0C6A">
      <w:pPr>
        <w:pStyle w:val="Prrafodelista"/>
        <w:jc w:val="center"/>
        <w:rPr>
          <w:rFonts w:ascii="HK Grotesk" w:eastAsia="HK Grotesk" w:hAnsi="HK Grotesk"/>
          <w:color w:val="000000" w:themeColor="text1"/>
          <w:sz w:val="20"/>
          <w:szCs w:val="20"/>
        </w:rPr>
      </w:pPr>
      <w:r w:rsidRPr="003D0C6A">
        <w:rPr>
          <w:rFonts w:ascii="HK Grotesk" w:eastAsia="HK Grotesk" w:hAnsi="HK Grotesk"/>
          <w:b/>
          <w:color w:val="000000" w:themeColor="text1"/>
          <w:sz w:val="20"/>
          <w:szCs w:val="20"/>
        </w:rPr>
        <w:t xml:space="preserve">Gráfica 5. </w:t>
      </w:r>
      <w:r w:rsidRPr="003D0C6A">
        <w:rPr>
          <w:rFonts w:ascii="HK Grotesk" w:eastAsia="HK Grotesk" w:hAnsi="HK Grotesk"/>
          <w:color w:val="000000" w:themeColor="text1"/>
          <w:sz w:val="20"/>
          <w:szCs w:val="20"/>
        </w:rPr>
        <w:t>Resultados de pregunta 5</w:t>
      </w:r>
    </w:p>
    <w:p w14:paraId="19CE0F95" w14:textId="77777777" w:rsidR="003D0C6A" w:rsidRDefault="003D0C6A" w:rsidP="003D0C6A">
      <w:pPr>
        <w:pStyle w:val="NormalWeb"/>
        <w:ind w:left="720"/>
        <w:jc w:val="center"/>
      </w:pPr>
      <w:r>
        <w:rPr>
          <w:noProof/>
        </w:rPr>
        <w:drawing>
          <wp:inline distT="0" distB="0" distL="0" distR="0" wp14:anchorId="41D51AAD" wp14:editId="6B1DB778">
            <wp:extent cx="4003821" cy="19873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61" t="13380" r="5622" b="12887"/>
                    <a:stretch/>
                  </pic:blipFill>
                  <pic:spPr bwMode="auto">
                    <a:xfrm>
                      <a:off x="0" y="0"/>
                      <a:ext cx="4036691" cy="2003683"/>
                    </a:xfrm>
                    <a:prstGeom prst="rect">
                      <a:avLst/>
                    </a:prstGeom>
                    <a:noFill/>
                    <a:ln>
                      <a:noFill/>
                    </a:ln>
                    <a:extLst>
                      <a:ext uri="{53640926-AAD7-44D8-BBD7-CCE9431645EC}">
                        <a14:shadowObscured xmlns:a14="http://schemas.microsoft.com/office/drawing/2010/main"/>
                      </a:ext>
                    </a:extLst>
                  </pic:spPr>
                </pic:pic>
              </a:graphicData>
            </a:graphic>
          </wp:inline>
        </w:drawing>
      </w:r>
    </w:p>
    <w:p w14:paraId="11388F10" w14:textId="77777777" w:rsidR="003D0C6A" w:rsidRPr="003D0C6A" w:rsidRDefault="003D0C6A" w:rsidP="003D0C6A">
      <w:pPr>
        <w:pStyle w:val="Prrafodelista"/>
        <w:spacing w:before="100" w:beforeAutospacing="1" w:after="100" w:afterAutospacing="1"/>
        <w:jc w:val="center"/>
        <w:rPr>
          <w:rFonts w:ascii="HK Grotesk" w:eastAsia="Times New Roman" w:hAnsi="HK Grotesk" w:cs="Times New Roman"/>
          <w:sz w:val="20"/>
          <w:szCs w:val="20"/>
          <w:lang w:eastAsia="es-MX"/>
        </w:rPr>
      </w:pPr>
      <w:r w:rsidRPr="003D0C6A">
        <w:rPr>
          <w:rFonts w:ascii="HK Grotesk" w:eastAsia="Times New Roman" w:hAnsi="HK Grotesk" w:cs="Times New Roman"/>
          <w:b/>
          <w:sz w:val="20"/>
          <w:szCs w:val="20"/>
          <w:lang w:eastAsia="es-MX"/>
        </w:rPr>
        <w:t>Fuente:</w:t>
      </w:r>
      <w:r w:rsidRPr="003D0C6A">
        <w:rPr>
          <w:rFonts w:ascii="HK Grotesk" w:eastAsia="Times New Roman" w:hAnsi="HK Grotesk" w:cs="Times New Roman"/>
          <w:sz w:val="20"/>
          <w:szCs w:val="20"/>
          <w:lang w:eastAsia="es-MX"/>
        </w:rPr>
        <w:t xml:space="preserve"> Elaboración propia.</w:t>
      </w:r>
    </w:p>
    <w:p w14:paraId="30ADA594" w14:textId="77777777" w:rsidR="003D0C6A" w:rsidRPr="003D0C6A" w:rsidRDefault="003D0C6A" w:rsidP="003D0C6A">
      <w:pPr>
        <w:pStyle w:val="Prrafodelista"/>
        <w:jc w:val="both"/>
        <w:rPr>
          <w:rFonts w:ascii="HK Grotesk" w:eastAsia="HK Grotesk" w:hAnsi="HK Grotesk"/>
          <w:b/>
          <w:color w:val="000000" w:themeColor="text1"/>
        </w:rPr>
      </w:pPr>
    </w:p>
    <w:p w14:paraId="65D6F063"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01D100B4" w14:textId="77777777" w:rsidR="0084471B" w:rsidRPr="0084471B" w:rsidRDefault="0084471B" w:rsidP="0084471B">
      <w:pPr>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97.67%</w:t>
      </w:r>
      <w:r w:rsidRPr="0084471B">
        <w:rPr>
          <w:rFonts w:ascii="HK Grotesk" w:eastAsia="Times New Roman" w:hAnsi="HK Grotesk"/>
          <w:color w:val="000000" w:themeColor="text1"/>
          <w:sz w:val="22"/>
          <w:szCs w:val="22"/>
          <w:lang w:val="es-ES"/>
        </w:rPr>
        <w:t xml:space="preserve"> de la población encuestada a través de las diferentes fuentes, considera importante que la infraestructura que se desarrolle permita garantizar el abasto del agua de forma suficiente, salubre, aceptable, asequible y que cuide el medio ambiente, lo cual retroalimenta el Proyecto “Sistema Batán” al conocer que dentro de las expectativas de la ciudadanía se contempla una infraestructura que atienda la problemática identificada y evite la generación de externalidades negativas.</w:t>
      </w:r>
    </w:p>
    <w:p w14:paraId="4A149ABC" w14:textId="77777777" w:rsidR="0084471B" w:rsidRPr="0084471B" w:rsidRDefault="0084471B" w:rsidP="0084471B">
      <w:pPr>
        <w:rPr>
          <w:rFonts w:ascii="HK Grotesk" w:eastAsia="HK Grotesk" w:hAnsi="HK Grotesk"/>
          <w:color w:val="CC00FF"/>
          <w:sz w:val="22"/>
          <w:szCs w:val="22"/>
        </w:rPr>
      </w:pPr>
    </w:p>
    <w:p w14:paraId="1380F19F" w14:textId="04FBDD3F" w:rsid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6. ¿Considera necesario una acción de infraestructura que garantice el abasto de agua potable para la zona metropolitana de Querétaro durante los próximos 30 años?</w:t>
      </w:r>
    </w:p>
    <w:p w14:paraId="4D6370BC" w14:textId="681C22EB" w:rsidR="003D0C6A" w:rsidRDefault="003D0C6A" w:rsidP="0084471B">
      <w:pPr>
        <w:jc w:val="both"/>
        <w:rPr>
          <w:rFonts w:ascii="HK Grotesk" w:eastAsia="HK Grotesk" w:hAnsi="HK Grotesk"/>
          <w:b/>
          <w:color w:val="000000" w:themeColor="text1"/>
          <w:sz w:val="22"/>
          <w:szCs w:val="22"/>
        </w:rPr>
      </w:pPr>
    </w:p>
    <w:p w14:paraId="01D6EA8C" w14:textId="77777777" w:rsidR="003D0C6A" w:rsidRDefault="003D0C6A" w:rsidP="003D0C6A">
      <w:pPr>
        <w:spacing w:before="100" w:beforeAutospacing="1" w:after="100" w:afterAutospacing="1"/>
        <w:jc w:val="center"/>
        <w:rPr>
          <w:rFonts w:ascii="HK Grotesk" w:eastAsia="Times New Roman" w:hAnsi="HK Grotesk" w:cs="Times New Roman"/>
          <w:sz w:val="20"/>
          <w:szCs w:val="20"/>
          <w:lang w:eastAsia="es-MX"/>
        </w:rPr>
      </w:pPr>
    </w:p>
    <w:p w14:paraId="2CF0BB20" w14:textId="77777777"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6</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6</w:t>
      </w:r>
    </w:p>
    <w:p w14:paraId="2A47924C" w14:textId="77777777" w:rsidR="003D0C6A" w:rsidRDefault="003D0C6A" w:rsidP="003D0C6A">
      <w:pPr>
        <w:pStyle w:val="NormalWeb"/>
        <w:jc w:val="center"/>
      </w:pPr>
      <w:r>
        <w:rPr>
          <w:noProof/>
        </w:rPr>
        <w:drawing>
          <wp:inline distT="0" distB="0" distL="0" distR="0" wp14:anchorId="7DE572C6" wp14:editId="4A83AA92">
            <wp:extent cx="4471574" cy="215854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06" t="13926" r="5008" b="13708"/>
                    <a:stretch/>
                  </pic:blipFill>
                  <pic:spPr bwMode="auto">
                    <a:xfrm>
                      <a:off x="0" y="0"/>
                      <a:ext cx="4481758" cy="2163462"/>
                    </a:xfrm>
                    <a:prstGeom prst="rect">
                      <a:avLst/>
                    </a:prstGeom>
                    <a:noFill/>
                    <a:ln>
                      <a:noFill/>
                    </a:ln>
                    <a:extLst>
                      <a:ext uri="{53640926-AAD7-44D8-BBD7-CCE9431645EC}">
                        <a14:shadowObscured xmlns:a14="http://schemas.microsoft.com/office/drawing/2010/main"/>
                      </a:ext>
                    </a:extLst>
                  </pic:spPr>
                </pic:pic>
              </a:graphicData>
            </a:graphic>
          </wp:inline>
        </w:drawing>
      </w:r>
    </w:p>
    <w:p w14:paraId="16C425A9" w14:textId="77777777" w:rsidR="003D0C6A"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Elaboración propia.</w:t>
      </w:r>
    </w:p>
    <w:p w14:paraId="04E6EAD5"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29CBA282"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96.57%</w:t>
      </w:r>
      <w:r w:rsidRPr="0084471B">
        <w:rPr>
          <w:rFonts w:ascii="HK Grotesk" w:eastAsia="Times New Roman" w:hAnsi="HK Grotesk"/>
          <w:color w:val="000000" w:themeColor="text1"/>
          <w:sz w:val="22"/>
          <w:szCs w:val="22"/>
          <w:lang w:val="es-ES"/>
        </w:rPr>
        <w:t xml:space="preserve"> de la población encuestada a través de las diferentes fuentes, considera necesario realizar una acción de infraestructura que garantice el abasto de agua potable para la zona metropolitana de Querétaro durante los próximos 30 años, lo que demanda que la infraestructura sea desarrollada con las características necesarias para que cumpla con un adecuado funcionamiento a largo plazo.</w:t>
      </w:r>
    </w:p>
    <w:p w14:paraId="04261762" w14:textId="77777777" w:rsidR="0084471B" w:rsidRPr="0084471B" w:rsidRDefault="0084471B" w:rsidP="0084471B">
      <w:pPr>
        <w:jc w:val="both"/>
        <w:rPr>
          <w:rFonts w:ascii="HK Grotesk" w:eastAsia="HK Grotesk" w:hAnsi="HK Grotesk"/>
          <w:color w:val="000000" w:themeColor="text1"/>
          <w:sz w:val="22"/>
          <w:szCs w:val="22"/>
        </w:rPr>
      </w:pPr>
    </w:p>
    <w:p w14:paraId="0E8AE786"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7. ¿Estaría de acuerdo en que, el proyecto que se implemente para incrementar la oferta de agua potable, aproveche el potencial de regeneración de aguas mediante el cumplimiento de los estándares de calidad establecidos en las Normas Oficiales Mexicanas?</w:t>
      </w:r>
    </w:p>
    <w:p w14:paraId="01E0B209" w14:textId="2BDB2251" w:rsidR="0084471B" w:rsidRDefault="0084471B" w:rsidP="0084471B">
      <w:pPr>
        <w:jc w:val="center"/>
        <w:rPr>
          <w:rFonts w:ascii="HK Grotesk" w:eastAsia="HK Grotesk" w:hAnsi="HK Grotesk"/>
          <w:b/>
          <w:color w:val="000000" w:themeColor="text1"/>
          <w:sz w:val="22"/>
          <w:szCs w:val="22"/>
        </w:rPr>
      </w:pPr>
    </w:p>
    <w:p w14:paraId="2AC380B4" w14:textId="77777777"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7</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7</w:t>
      </w:r>
    </w:p>
    <w:p w14:paraId="292D5315" w14:textId="77777777" w:rsidR="003D0C6A" w:rsidRDefault="003D0C6A" w:rsidP="003D0C6A">
      <w:pPr>
        <w:pStyle w:val="NormalWeb"/>
        <w:jc w:val="center"/>
      </w:pPr>
      <w:r>
        <w:rPr>
          <w:noProof/>
        </w:rPr>
        <w:lastRenderedPageBreak/>
        <w:drawing>
          <wp:inline distT="0" distB="0" distL="0" distR="0" wp14:anchorId="0455A16C" wp14:editId="3E783AD2">
            <wp:extent cx="4455718" cy="2187464"/>
            <wp:effectExtent l="0" t="0" r="254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07" t="13380" r="5161" b="13158"/>
                    <a:stretch/>
                  </pic:blipFill>
                  <pic:spPr bwMode="auto">
                    <a:xfrm>
                      <a:off x="0" y="0"/>
                      <a:ext cx="4471765" cy="2195342"/>
                    </a:xfrm>
                    <a:prstGeom prst="rect">
                      <a:avLst/>
                    </a:prstGeom>
                    <a:noFill/>
                    <a:ln>
                      <a:noFill/>
                    </a:ln>
                    <a:extLst>
                      <a:ext uri="{53640926-AAD7-44D8-BBD7-CCE9431645EC}">
                        <a14:shadowObscured xmlns:a14="http://schemas.microsoft.com/office/drawing/2010/main"/>
                      </a:ext>
                    </a:extLst>
                  </pic:spPr>
                </pic:pic>
              </a:graphicData>
            </a:graphic>
          </wp:inline>
        </w:drawing>
      </w:r>
    </w:p>
    <w:p w14:paraId="4AD9105D" w14:textId="20F155CC" w:rsidR="003D0C6A" w:rsidRPr="0084471B"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w:t>
      </w:r>
      <w:r>
        <w:rPr>
          <w:rFonts w:ascii="HK Grotesk" w:eastAsia="Times New Roman" w:hAnsi="HK Grotesk" w:cs="Times New Roman"/>
          <w:sz w:val="20"/>
          <w:szCs w:val="20"/>
          <w:lang w:eastAsia="es-MX"/>
        </w:rPr>
        <w:t>o</w:t>
      </w:r>
      <w:r w:rsidRPr="0084471B">
        <w:rPr>
          <w:rFonts w:ascii="HK Grotesk" w:eastAsia="Times New Roman" w:hAnsi="HK Grotesk" w:cs="Times New Roman"/>
          <w:sz w:val="20"/>
          <w:szCs w:val="20"/>
          <w:lang w:eastAsia="es-MX"/>
        </w:rPr>
        <w:t>ración propia.</w:t>
      </w:r>
    </w:p>
    <w:p w14:paraId="619F5C1F" w14:textId="77777777" w:rsidR="0084471B" w:rsidRPr="0084471B" w:rsidRDefault="0084471B" w:rsidP="0084471B">
      <w:pPr>
        <w:rPr>
          <w:rFonts w:ascii="HK Grotesk" w:eastAsia="HK Grotesk" w:hAnsi="HK Grotesk"/>
          <w:b/>
          <w:color w:val="000000" w:themeColor="text1"/>
          <w:sz w:val="22"/>
          <w:szCs w:val="22"/>
        </w:rPr>
      </w:pPr>
      <w:r w:rsidRPr="0084471B">
        <w:rPr>
          <w:rFonts w:ascii="HK Grotesk" w:eastAsia="HK Grotesk" w:hAnsi="HK Grotesk"/>
          <w:color w:val="000000" w:themeColor="text1"/>
          <w:sz w:val="22"/>
          <w:szCs w:val="22"/>
        </w:rPr>
        <w:t>Conclusión:</w:t>
      </w:r>
    </w:p>
    <w:p w14:paraId="399DF5E4" w14:textId="77777777" w:rsidR="0084471B" w:rsidRPr="0084471B" w:rsidRDefault="0084471B" w:rsidP="0084471B">
      <w:pPr>
        <w:jc w:val="both"/>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96.37%</w:t>
      </w:r>
      <w:r w:rsidRPr="0084471B">
        <w:rPr>
          <w:rFonts w:ascii="HK Grotesk" w:eastAsia="Times New Roman" w:hAnsi="HK Grotesk"/>
          <w:color w:val="000000" w:themeColor="text1"/>
          <w:sz w:val="22"/>
          <w:szCs w:val="22"/>
          <w:lang w:val="es-ES"/>
        </w:rPr>
        <w:t xml:space="preserve"> de la población encuestada a través de las diferentes fuentes, está de acuerdo en que, el proyecto que se implemente para incrementar la oferta de agua potable aproveche el potencial de regeneración de aguas mediante el cumplimiento de los estándares de calidad establecidos en las Normas Oficiales Mexicanas.</w:t>
      </w:r>
    </w:p>
    <w:p w14:paraId="7BEF037E" w14:textId="77777777" w:rsidR="0084471B" w:rsidRPr="0084471B" w:rsidRDefault="0084471B" w:rsidP="0084471B">
      <w:pPr>
        <w:jc w:val="both"/>
        <w:rPr>
          <w:rFonts w:ascii="HK Grotesk" w:eastAsia="HK Grotesk" w:hAnsi="HK Grotesk"/>
          <w:color w:val="000000" w:themeColor="text1"/>
          <w:sz w:val="22"/>
          <w:szCs w:val="22"/>
        </w:rPr>
      </w:pPr>
    </w:p>
    <w:p w14:paraId="1B65E68C"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8. ¿Está de acuerdo con la rehabilitación, construcción y operación de mayor infraestructura para la regeneración y potabilización de agua, con el objetivo de mejorar la calidad del agua y proteger el medio ambiente?</w:t>
      </w:r>
    </w:p>
    <w:p w14:paraId="2F4A4062" w14:textId="2B466E49" w:rsidR="0084471B" w:rsidRDefault="0084471B" w:rsidP="0084471B">
      <w:pPr>
        <w:jc w:val="both"/>
        <w:rPr>
          <w:rFonts w:ascii="HK Grotesk" w:eastAsia="HK Grotesk" w:hAnsi="HK Grotesk"/>
          <w:b/>
          <w:color w:val="000000" w:themeColor="text1"/>
          <w:sz w:val="22"/>
          <w:szCs w:val="22"/>
        </w:rPr>
      </w:pPr>
    </w:p>
    <w:p w14:paraId="0669E918" w14:textId="77777777"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8</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8</w:t>
      </w:r>
    </w:p>
    <w:p w14:paraId="6B6F489A" w14:textId="77777777" w:rsidR="003D0C6A" w:rsidRDefault="003D0C6A" w:rsidP="003D0C6A">
      <w:pPr>
        <w:pStyle w:val="NormalWeb"/>
        <w:jc w:val="center"/>
      </w:pPr>
      <w:r>
        <w:rPr>
          <w:noProof/>
        </w:rPr>
        <w:drawing>
          <wp:inline distT="0" distB="0" distL="0" distR="0" wp14:anchorId="0B517F47" wp14:editId="7799E87C">
            <wp:extent cx="4439862" cy="22121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14" t="14474" r="5171" b="11250"/>
                    <a:stretch/>
                  </pic:blipFill>
                  <pic:spPr bwMode="auto">
                    <a:xfrm>
                      <a:off x="0" y="0"/>
                      <a:ext cx="4446228" cy="2215370"/>
                    </a:xfrm>
                    <a:prstGeom prst="rect">
                      <a:avLst/>
                    </a:prstGeom>
                    <a:noFill/>
                    <a:ln>
                      <a:noFill/>
                    </a:ln>
                    <a:extLst>
                      <a:ext uri="{53640926-AAD7-44D8-BBD7-CCE9431645EC}">
                        <a14:shadowObscured xmlns:a14="http://schemas.microsoft.com/office/drawing/2010/main"/>
                      </a:ext>
                    </a:extLst>
                  </pic:spPr>
                </pic:pic>
              </a:graphicData>
            </a:graphic>
          </wp:inline>
        </w:drawing>
      </w:r>
    </w:p>
    <w:p w14:paraId="27413315" w14:textId="77777777" w:rsidR="003D0C6A"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Elaboración propia.</w:t>
      </w:r>
    </w:p>
    <w:p w14:paraId="45E398D6"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Conclusión:</w:t>
      </w:r>
    </w:p>
    <w:p w14:paraId="476B1592" w14:textId="77777777" w:rsidR="0084471B" w:rsidRPr="0084471B" w:rsidRDefault="0084471B" w:rsidP="0084471B">
      <w:pPr>
        <w:jc w:val="both"/>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96.60%</w:t>
      </w:r>
      <w:r w:rsidRPr="0084471B">
        <w:rPr>
          <w:rFonts w:ascii="HK Grotesk" w:eastAsia="Times New Roman" w:hAnsi="HK Grotesk"/>
          <w:color w:val="000000" w:themeColor="text1"/>
          <w:sz w:val="22"/>
          <w:szCs w:val="22"/>
          <w:lang w:val="es-ES"/>
        </w:rPr>
        <w:t xml:space="preserve"> de la población encuestada a través de las diferentes fuentes, está de acuerdo con la rehabilitación, construcción y operación de mayor infraestructura para la regeneración y potabilización de agua, con el objetivo de mejorar la calidad del agua y proteger el medio ambiente.</w:t>
      </w:r>
    </w:p>
    <w:p w14:paraId="722754FB" w14:textId="77777777" w:rsidR="0084471B" w:rsidRPr="0084471B" w:rsidRDefault="0084471B" w:rsidP="0084471B">
      <w:pPr>
        <w:jc w:val="both"/>
        <w:rPr>
          <w:rFonts w:ascii="HK Grotesk" w:eastAsia="HK Grotesk" w:hAnsi="HK Grotesk"/>
          <w:color w:val="000000" w:themeColor="text1"/>
          <w:sz w:val="22"/>
          <w:szCs w:val="22"/>
        </w:rPr>
      </w:pPr>
    </w:p>
    <w:p w14:paraId="69F4244E"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HK Grotesk" w:hAnsi="HK Grotesk"/>
          <w:b/>
          <w:color w:val="000000" w:themeColor="text1"/>
          <w:sz w:val="22"/>
          <w:szCs w:val="22"/>
        </w:rPr>
        <w:t>9. ¿Estaría de acuerdo en que esta acción se realice en colaboración del sector público, privado y la participación ciudadana?</w:t>
      </w:r>
    </w:p>
    <w:p w14:paraId="5621BFBE" w14:textId="4DA9F599" w:rsidR="0084471B" w:rsidRDefault="0084471B" w:rsidP="0084471B">
      <w:pPr>
        <w:jc w:val="both"/>
        <w:rPr>
          <w:rFonts w:ascii="HK Grotesk" w:eastAsia="HK Grotesk" w:hAnsi="HK Grotesk"/>
          <w:b/>
          <w:color w:val="000000" w:themeColor="text1"/>
          <w:sz w:val="22"/>
          <w:szCs w:val="22"/>
        </w:rPr>
      </w:pPr>
    </w:p>
    <w:p w14:paraId="6A2F5931" w14:textId="77777777" w:rsidR="003D0C6A" w:rsidRPr="0084471B" w:rsidRDefault="003D0C6A" w:rsidP="003D0C6A">
      <w:pPr>
        <w:jc w:val="center"/>
        <w:rPr>
          <w:rFonts w:ascii="HK Grotesk" w:eastAsia="HK Grotesk" w:hAnsi="HK Grotesk"/>
          <w:color w:val="000000" w:themeColor="text1"/>
          <w:sz w:val="20"/>
          <w:szCs w:val="20"/>
        </w:rPr>
      </w:pPr>
      <w:r w:rsidRPr="0084471B">
        <w:rPr>
          <w:rFonts w:ascii="HK Grotesk" w:eastAsia="HK Grotesk" w:hAnsi="HK Grotesk"/>
          <w:b/>
          <w:color w:val="000000" w:themeColor="text1"/>
          <w:sz w:val="20"/>
          <w:szCs w:val="20"/>
        </w:rPr>
        <w:t xml:space="preserve">Gráfica </w:t>
      </w:r>
      <w:r>
        <w:rPr>
          <w:rFonts w:ascii="HK Grotesk" w:eastAsia="HK Grotesk" w:hAnsi="HK Grotesk"/>
          <w:b/>
          <w:color w:val="000000" w:themeColor="text1"/>
          <w:sz w:val="20"/>
          <w:szCs w:val="20"/>
        </w:rPr>
        <w:t>9</w:t>
      </w:r>
      <w:r w:rsidRPr="0084471B">
        <w:rPr>
          <w:rFonts w:ascii="HK Grotesk" w:eastAsia="HK Grotesk" w:hAnsi="HK Grotesk"/>
          <w:b/>
          <w:color w:val="000000" w:themeColor="text1"/>
          <w:sz w:val="20"/>
          <w:szCs w:val="20"/>
        </w:rPr>
        <w:t xml:space="preserve">. </w:t>
      </w:r>
      <w:r w:rsidRPr="0084471B">
        <w:rPr>
          <w:rFonts w:ascii="HK Grotesk" w:eastAsia="HK Grotesk" w:hAnsi="HK Grotesk"/>
          <w:color w:val="000000" w:themeColor="text1"/>
          <w:sz w:val="20"/>
          <w:szCs w:val="20"/>
        </w:rPr>
        <w:t xml:space="preserve">Resultados de pregunta </w:t>
      </w:r>
      <w:r>
        <w:rPr>
          <w:rFonts w:ascii="HK Grotesk" w:eastAsia="HK Grotesk" w:hAnsi="HK Grotesk"/>
          <w:color w:val="000000" w:themeColor="text1"/>
          <w:sz w:val="20"/>
          <w:szCs w:val="20"/>
        </w:rPr>
        <w:t>9</w:t>
      </w:r>
    </w:p>
    <w:p w14:paraId="357D9C72" w14:textId="77777777" w:rsidR="003D0C6A" w:rsidRDefault="003D0C6A" w:rsidP="003D0C6A">
      <w:pPr>
        <w:pStyle w:val="NormalWeb"/>
        <w:jc w:val="center"/>
      </w:pPr>
      <w:r>
        <w:rPr>
          <w:noProof/>
        </w:rPr>
        <w:drawing>
          <wp:inline distT="0" distB="0" distL="0" distR="0" wp14:anchorId="5BBC27CF" wp14:editId="0250D507">
            <wp:extent cx="4482146" cy="215219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06" t="13926" r="4239" b="13435"/>
                    <a:stretch/>
                  </pic:blipFill>
                  <pic:spPr bwMode="auto">
                    <a:xfrm>
                      <a:off x="0" y="0"/>
                      <a:ext cx="4487595" cy="2154806"/>
                    </a:xfrm>
                    <a:prstGeom prst="rect">
                      <a:avLst/>
                    </a:prstGeom>
                    <a:noFill/>
                    <a:ln>
                      <a:noFill/>
                    </a:ln>
                    <a:extLst>
                      <a:ext uri="{53640926-AAD7-44D8-BBD7-CCE9431645EC}">
                        <a14:shadowObscured xmlns:a14="http://schemas.microsoft.com/office/drawing/2010/main"/>
                      </a:ext>
                    </a:extLst>
                  </pic:spPr>
                </pic:pic>
              </a:graphicData>
            </a:graphic>
          </wp:inline>
        </w:drawing>
      </w:r>
    </w:p>
    <w:p w14:paraId="2EE78D9E" w14:textId="77777777" w:rsidR="003D0C6A" w:rsidRPr="0084471B" w:rsidRDefault="003D0C6A" w:rsidP="003D0C6A">
      <w:pPr>
        <w:spacing w:before="100" w:beforeAutospacing="1" w:after="100" w:afterAutospacing="1"/>
        <w:jc w:val="center"/>
        <w:rPr>
          <w:rFonts w:ascii="HK Grotesk" w:eastAsia="Times New Roman" w:hAnsi="HK Grotesk" w:cs="Times New Roman"/>
          <w:sz w:val="20"/>
          <w:szCs w:val="20"/>
          <w:lang w:eastAsia="es-MX"/>
        </w:rPr>
      </w:pPr>
      <w:r w:rsidRPr="0084471B">
        <w:rPr>
          <w:rFonts w:ascii="HK Grotesk" w:eastAsia="Times New Roman" w:hAnsi="HK Grotesk" w:cs="Times New Roman"/>
          <w:b/>
          <w:sz w:val="20"/>
          <w:szCs w:val="20"/>
          <w:lang w:eastAsia="es-MX"/>
        </w:rPr>
        <w:t>Fuente:</w:t>
      </w:r>
      <w:r w:rsidRPr="0084471B">
        <w:rPr>
          <w:rFonts w:ascii="HK Grotesk" w:eastAsia="Times New Roman" w:hAnsi="HK Grotesk" w:cs="Times New Roman"/>
          <w:sz w:val="20"/>
          <w:szCs w:val="20"/>
          <w:lang w:eastAsia="es-MX"/>
        </w:rPr>
        <w:t xml:space="preserve"> Elaboración propia.</w:t>
      </w:r>
    </w:p>
    <w:p w14:paraId="260371C0"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Conclusión:</w:t>
      </w:r>
    </w:p>
    <w:p w14:paraId="6D2F86BF" w14:textId="77777777" w:rsidR="0084471B" w:rsidRPr="0084471B" w:rsidRDefault="0084471B" w:rsidP="0084471B">
      <w:pPr>
        <w:jc w:val="both"/>
        <w:rPr>
          <w:rFonts w:ascii="HK Grotesk" w:eastAsia="HK Grotesk" w:hAnsi="HK Grotesk"/>
          <w:b/>
          <w:color w:val="000000" w:themeColor="text1"/>
          <w:sz w:val="22"/>
          <w:szCs w:val="22"/>
        </w:rPr>
      </w:pPr>
      <w:r w:rsidRPr="0084471B">
        <w:rPr>
          <w:rFonts w:ascii="HK Grotesk" w:eastAsia="Times New Roman" w:hAnsi="HK Grotesk"/>
          <w:color w:val="000000" w:themeColor="text1"/>
          <w:sz w:val="22"/>
          <w:szCs w:val="22"/>
          <w:lang w:val="es-ES"/>
        </w:rPr>
        <w:br/>
        <w:t xml:space="preserve">En promedio, el </w:t>
      </w:r>
      <w:r w:rsidRPr="0084471B">
        <w:rPr>
          <w:rFonts w:ascii="HK Grotesk" w:eastAsia="Times New Roman" w:hAnsi="HK Grotesk"/>
          <w:b/>
          <w:bCs/>
          <w:color w:val="000000" w:themeColor="text1"/>
          <w:sz w:val="22"/>
          <w:szCs w:val="22"/>
          <w:lang w:val="es-ES"/>
        </w:rPr>
        <w:t>89.28%</w:t>
      </w:r>
      <w:r w:rsidRPr="0084471B">
        <w:rPr>
          <w:rFonts w:ascii="HK Grotesk" w:eastAsia="Times New Roman" w:hAnsi="HK Grotesk"/>
          <w:color w:val="000000" w:themeColor="text1"/>
          <w:sz w:val="22"/>
          <w:szCs w:val="22"/>
          <w:lang w:val="es-ES"/>
        </w:rPr>
        <w:t xml:space="preserve"> de la población encuestada a través de las diferentes fuentes, está de acuerdo en que el Proyecto se realice en colaboración del sector público, privado y la participación ciudadana, lo que refleja el interés en que la infraestructura sea desarrollada a través de alianzas estratégicas que permitan implementar el proyecto de una manera integral, inclusiva y transparente.</w:t>
      </w:r>
    </w:p>
    <w:p w14:paraId="53514FD6" w14:textId="77777777" w:rsidR="0084471B" w:rsidRPr="0084471B" w:rsidRDefault="0084471B" w:rsidP="0084471B">
      <w:pPr>
        <w:rPr>
          <w:rFonts w:ascii="HK Grotesk" w:eastAsia="HK Grotesk" w:hAnsi="HK Grotesk"/>
          <w:b/>
          <w:color w:val="000000" w:themeColor="text1"/>
          <w:sz w:val="22"/>
          <w:szCs w:val="22"/>
        </w:rPr>
      </w:pPr>
    </w:p>
    <w:p w14:paraId="7170A7B8"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Por último, al analizar las respuestas vertidas en la pregunta abierta, se identificaron temas coincidentes, por lo que, a continuación, se mencionan las ideas principales y la frecuencia de éstas: </w:t>
      </w:r>
    </w:p>
    <w:p w14:paraId="09DF3C07" w14:textId="77777777" w:rsidR="0084471B" w:rsidRPr="0084471B" w:rsidRDefault="0084471B" w:rsidP="0084471B">
      <w:pPr>
        <w:ind w:left="2160"/>
        <w:rPr>
          <w:rFonts w:ascii="HK Grotesk" w:eastAsia="HK Grotesk" w:hAnsi="HK Grotesk"/>
          <w:color w:val="FFFFFF" w:themeColor="background1"/>
          <w:sz w:val="22"/>
          <w:szCs w:val="22"/>
          <w:highlight w:val="yellow"/>
        </w:rPr>
      </w:pPr>
      <w:r w:rsidRPr="0084471B">
        <w:rPr>
          <w:rFonts w:ascii="HK Grotesk" w:eastAsia="HK Grotesk" w:hAnsi="HK Grotesk"/>
          <w:color w:val="000000" w:themeColor="text1"/>
          <w:sz w:val="22"/>
          <w:szCs w:val="22"/>
          <w:highlight w:val="yellow"/>
        </w:rPr>
        <w:t xml:space="preserve"> </w:t>
      </w: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696"/>
      </w:tblGrid>
      <w:tr w:rsidR="0084471B" w:rsidRPr="0084471B" w14:paraId="4ADA5C5C" w14:textId="77777777" w:rsidTr="00C02C79">
        <w:trPr>
          <w:jc w:val="center"/>
        </w:trPr>
        <w:tc>
          <w:tcPr>
            <w:tcW w:w="4962" w:type="dxa"/>
            <w:shd w:val="clear" w:color="auto" w:fill="002060"/>
          </w:tcPr>
          <w:p w14:paraId="540E8786" w14:textId="77777777" w:rsidR="0084471B" w:rsidRPr="0084471B" w:rsidRDefault="0084471B" w:rsidP="00C02C79">
            <w:pPr>
              <w:jc w:val="center"/>
              <w:rPr>
                <w:rFonts w:ascii="HK Grotesk" w:eastAsia="HK Grotesk" w:hAnsi="HK Grotesk"/>
                <w:color w:val="FFFFFF" w:themeColor="background1"/>
                <w:sz w:val="22"/>
                <w:szCs w:val="22"/>
              </w:rPr>
            </w:pPr>
            <w:r w:rsidRPr="0084471B">
              <w:rPr>
                <w:rFonts w:ascii="HK Grotesk" w:eastAsia="HK Grotesk" w:hAnsi="HK Grotesk"/>
                <w:color w:val="FFFFFF" w:themeColor="background1"/>
                <w:sz w:val="22"/>
                <w:szCs w:val="22"/>
              </w:rPr>
              <w:t>Tema</w:t>
            </w:r>
          </w:p>
        </w:tc>
        <w:tc>
          <w:tcPr>
            <w:tcW w:w="1696" w:type="dxa"/>
            <w:shd w:val="clear" w:color="auto" w:fill="002060"/>
          </w:tcPr>
          <w:p w14:paraId="4C71F53F" w14:textId="77777777" w:rsidR="0084471B" w:rsidRPr="0084471B" w:rsidRDefault="0084471B" w:rsidP="00C02C79">
            <w:pPr>
              <w:jc w:val="center"/>
              <w:rPr>
                <w:rFonts w:ascii="HK Grotesk" w:eastAsia="HK Grotesk" w:hAnsi="HK Grotesk"/>
                <w:color w:val="FFFFFF" w:themeColor="background1"/>
                <w:sz w:val="22"/>
                <w:szCs w:val="22"/>
              </w:rPr>
            </w:pPr>
            <w:r w:rsidRPr="0084471B">
              <w:rPr>
                <w:rFonts w:ascii="HK Grotesk" w:eastAsia="HK Grotesk" w:hAnsi="HK Grotesk"/>
                <w:color w:val="FFFFFF" w:themeColor="background1"/>
                <w:sz w:val="22"/>
                <w:szCs w:val="22"/>
              </w:rPr>
              <w:t>Frecuencia</w:t>
            </w:r>
          </w:p>
        </w:tc>
      </w:tr>
      <w:tr w:rsidR="0084471B" w:rsidRPr="0084471B" w14:paraId="5615933F" w14:textId="77777777" w:rsidTr="00C02C79">
        <w:trPr>
          <w:jc w:val="center"/>
        </w:trPr>
        <w:tc>
          <w:tcPr>
            <w:tcW w:w="4962" w:type="dxa"/>
          </w:tcPr>
          <w:p w14:paraId="36161388"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Privatización del agua</w:t>
            </w:r>
          </w:p>
        </w:tc>
        <w:tc>
          <w:tcPr>
            <w:tcW w:w="1696" w:type="dxa"/>
          </w:tcPr>
          <w:p w14:paraId="07F827A5"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189</w:t>
            </w:r>
          </w:p>
        </w:tc>
      </w:tr>
      <w:tr w:rsidR="0084471B" w:rsidRPr="0084471B" w14:paraId="244C2FB3" w14:textId="77777777" w:rsidTr="00C02C79">
        <w:trPr>
          <w:jc w:val="center"/>
        </w:trPr>
        <w:tc>
          <w:tcPr>
            <w:tcW w:w="4962" w:type="dxa"/>
          </w:tcPr>
          <w:p w14:paraId="14BEBB78"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Exceso de construcción inmobiliaria</w:t>
            </w:r>
          </w:p>
        </w:tc>
        <w:tc>
          <w:tcPr>
            <w:tcW w:w="1696" w:type="dxa"/>
          </w:tcPr>
          <w:p w14:paraId="742AAD6D"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175</w:t>
            </w:r>
          </w:p>
        </w:tc>
      </w:tr>
      <w:tr w:rsidR="0084471B" w:rsidRPr="0084471B" w14:paraId="550B79ED" w14:textId="77777777" w:rsidTr="00C02C79">
        <w:trPr>
          <w:jc w:val="center"/>
        </w:trPr>
        <w:tc>
          <w:tcPr>
            <w:tcW w:w="4962" w:type="dxa"/>
          </w:tcPr>
          <w:p w14:paraId="19CEBEAC"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lastRenderedPageBreak/>
              <w:t>Fugas y desperdicio agua</w:t>
            </w:r>
          </w:p>
        </w:tc>
        <w:tc>
          <w:tcPr>
            <w:tcW w:w="1696" w:type="dxa"/>
          </w:tcPr>
          <w:p w14:paraId="2B757B64"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143</w:t>
            </w:r>
          </w:p>
        </w:tc>
      </w:tr>
      <w:tr w:rsidR="0084471B" w:rsidRPr="0084471B" w14:paraId="572A6F06" w14:textId="77777777" w:rsidTr="00C02C79">
        <w:trPr>
          <w:jc w:val="center"/>
        </w:trPr>
        <w:tc>
          <w:tcPr>
            <w:tcW w:w="4962" w:type="dxa"/>
          </w:tcPr>
          <w:p w14:paraId="345167B1"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Captación y reutilización</w:t>
            </w:r>
          </w:p>
        </w:tc>
        <w:tc>
          <w:tcPr>
            <w:tcW w:w="1696" w:type="dxa"/>
          </w:tcPr>
          <w:p w14:paraId="3203CF0A"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127</w:t>
            </w:r>
          </w:p>
        </w:tc>
      </w:tr>
      <w:tr w:rsidR="0084471B" w:rsidRPr="0084471B" w14:paraId="2B546247" w14:textId="77777777" w:rsidTr="00C02C79">
        <w:trPr>
          <w:jc w:val="center"/>
        </w:trPr>
        <w:tc>
          <w:tcPr>
            <w:tcW w:w="4962" w:type="dxa"/>
          </w:tcPr>
          <w:p w14:paraId="11F22275"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Regulación del consumo industrial</w:t>
            </w:r>
          </w:p>
        </w:tc>
        <w:tc>
          <w:tcPr>
            <w:tcW w:w="1696" w:type="dxa"/>
          </w:tcPr>
          <w:p w14:paraId="11209DDA"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116</w:t>
            </w:r>
          </w:p>
        </w:tc>
      </w:tr>
      <w:tr w:rsidR="0084471B" w:rsidRPr="0084471B" w14:paraId="351F135C" w14:textId="77777777" w:rsidTr="00C02C79">
        <w:trPr>
          <w:jc w:val="center"/>
        </w:trPr>
        <w:tc>
          <w:tcPr>
            <w:tcW w:w="4962" w:type="dxa"/>
          </w:tcPr>
          <w:p w14:paraId="5F4B0C77"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Protección de áreas verdes</w:t>
            </w:r>
          </w:p>
        </w:tc>
        <w:tc>
          <w:tcPr>
            <w:tcW w:w="1696" w:type="dxa"/>
          </w:tcPr>
          <w:p w14:paraId="5D2A26CB"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107</w:t>
            </w:r>
          </w:p>
        </w:tc>
      </w:tr>
      <w:tr w:rsidR="0084471B" w:rsidRPr="0084471B" w14:paraId="49D2DCEC" w14:textId="77777777" w:rsidTr="00C02C79">
        <w:trPr>
          <w:jc w:val="center"/>
        </w:trPr>
        <w:tc>
          <w:tcPr>
            <w:tcW w:w="4962" w:type="dxa"/>
          </w:tcPr>
          <w:p w14:paraId="0436938E"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Infraestructura hídrica insuficiente</w:t>
            </w:r>
          </w:p>
        </w:tc>
        <w:tc>
          <w:tcPr>
            <w:tcW w:w="1696" w:type="dxa"/>
          </w:tcPr>
          <w:p w14:paraId="3CC76DFA"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98</w:t>
            </w:r>
          </w:p>
        </w:tc>
      </w:tr>
      <w:tr w:rsidR="0084471B" w:rsidRPr="0084471B" w14:paraId="5F75916E" w14:textId="77777777" w:rsidTr="00C02C79">
        <w:trPr>
          <w:jc w:val="center"/>
        </w:trPr>
        <w:tc>
          <w:tcPr>
            <w:tcW w:w="4962" w:type="dxa"/>
          </w:tcPr>
          <w:p w14:paraId="3972200D"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Participación ciudadana en decisiones</w:t>
            </w:r>
          </w:p>
        </w:tc>
        <w:tc>
          <w:tcPr>
            <w:tcW w:w="1696" w:type="dxa"/>
          </w:tcPr>
          <w:p w14:paraId="6A447626"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91</w:t>
            </w:r>
          </w:p>
        </w:tc>
      </w:tr>
      <w:tr w:rsidR="0084471B" w:rsidRPr="0084471B" w14:paraId="144A8F7F" w14:textId="77777777" w:rsidTr="00C02C79">
        <w:trPr>
          <w:jc w:val="center"/>
        </w:trPr>
        <w:tc>
          <w:tcPr>
            <w:tcW w:w="4962" w:type="dxa"/>
          </w:tcPr>
          <w:p w14:paraId="3C590BF1"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Impacto del cambio climático</w:t>
            </w:r>
          </w:p>
        </w:tc>
        <w:tc>
          <w:tcPr>
            <w:tcW w:w="1696" w:type="dxa"/>
          </w:tcPr>
          <w:p w14:paraId="3F2BF45E"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86</w:t>
            </w:r>
          </w:p>
        </w:tc>
      </w:tr>
      <w:tr w:rsidR="0084471B" w:rsidRPr="0084471B" w14:paraId="0EE3FB61" w14:textId="77777777" w:rsidTr="00C02C79">
        <w:trPr>
          <w:jc w:val="center"/>
        </w:trPr>
        <w:tc>
          <w:tcPr>
            <w:tcW w:w="4962" w:type="dxa"/>
          </w:tcPr>
          <w:p w14:paraId="0B6FAA58" w14:textId="77777777" w:rsidR="0084471B" w:rsidRPr="0084471B" w:rsidRDefault="0084471B" w:rsidP="00C02C79">
            <w:pP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Educación y concienciación sobre el agua</w:t>
            </w:r>
          </w:p>
        </w:tc>
        <w:tc>
          <w:tcPr>
            <w:tcW w:w="1696" w:type="dxa"/>
          </w:tcPr>
          <w:p w14:paraId="55E6B614" w14:textId="77777777" w:rsidR="0084471B" w:rsidRPr="0084471B" w:rsidRDefault="0084471B" w:rsidP="00C02C79">
            <w:pPr>
              <w:jc w:val="right"/>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78</w:t>
            </w:r>
          </w:p>
        </w:tc>
      </w:tr>
    </w:tbl>
    <w:p w14:paraId="5B2F711C" w14:textId="77777777" w:rsidR="0084471B" w:rsidRPr="0084471B" w:rsidRDefault="0084471B" w:rsidP="0084471B">
      <w:pPr>
        <w:jc w:val="center"/>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Fuente: Elaboración propia.</w:t>
      </w:r>
    </w:p>
    <w:p w14:paraId="461313D7" w14:textId="77777777" w:rsidR="0084471B" w:rsidRPr="0084471B" w:rsidRDefault="0084471B" w:rsidP="0084471B">
      <w:pPr>
        <w:jc w:val="center"/>
        <w:rPr>
          <w:rFonts w:ascii="HK Grotesk" w:eastAsia="HK Grotesk" w:hAnsi="HK Grotesk"/>
          <w:color w:val="000000" w:themeColor="text1"/>
          <w:sz w:val="22"/>
          <w:szCs w:val="22"/>
        </w:rPr>
      </w:pPr>
    </w:p>
    <w:p w14:paraId="64ED02AF" w14:textId="77777777" w:rsidR="0084471B" w:rsidRPr="0084471B" w:rsidRDefault="0084471B" w:rsidP="0084471B">
      <w:pPr>
        <w:rPr>
          <w:rFonts w:ascii="HK Grotesk" w:eastAsia="HK Grotesk" w:hAnsi="HK Grotesk"/>
          <w:b/>
          <w:color w:val="000000" w:themeColor="text1"/>
          <w:sz w:val="22"/>
          <w:szCs w:val="22"/>
        </w:rPr>
      </w:pPr>
      <w:r w:rsidRPr="0084471B">
        <w:rPr>
          <w:rFonts w:ascii="HK Grotesk" w:hAnsi="HK Grotesk"/>
          <w:color w:val="000000" w:themeColor="text1"/>
          <w:sz w:val="22"/>
          <w:szCs w:val="22"/>
        </w:rPr>
        <w:br w:type="page"/>
      </w:r>
      <w:r w:rsidRPr="0084471B">
        <w:rPr>
          <w:rFonts w:ascii="HK Grotesk" w:eastAsia="HK Grotesk" w:hAnsi="HK Grotesk"/>
          <w:b/>
          <w:color w:val="000000" w:themeColor="text1"/>
          <w:sz w:val="22"/>
          <w:szCs w:val="22"/>
        </w:rPr>
        <w:lastRenderedPageBreak/>
        <w:t>VI. Conclusiones.</w:t>
      </w:r>
      <w:r w:rsidRPr="0084471B">
        <w:rPr>
          <w:rFonts w:ascii="HK Grotesk" w:eastAsia="HK Grotesk" w:hAnsi="HK Grotesk"/>
          <w:b/>
          <w:color w:val="000000" w:themeColor="text1"/>
          <w:sz w:val="22"/>
          <w:szCs w:val="22"/>
        </w:rPr>
        <w:tab/>
      </w:r>
    </w:p>
    <w:p w14:paraId="738CDCC5" w14:textId="77777777" w:rsidR="0084471B" w:rsidRPr="0084471B" w:rsidRDefault="0084471B" w:rsidP="0084471B">
      <w:pPr>
        <w:rPr>
          <w:rFonts w:ascii="HK Grotesk" w:hAnsi="HK Grotesk"/>
          <w:color w:val="000000" w:themeColor="text1"/>
          <w:sz w:val="22"/>
          <w:szCs w:val="22"/>
        </w:rPr>
      </w:pPr>
    </w:p>
    <w:p w14:paraId="7DFE72AA" w14:textId="77777777" w:rsidR="0084471B" w:rsidRPr="0084471B" w:rsidRDefault="0084471B" w:rsidP="0084471B">
      <w:pPr>
        <w:jc w:val="both"/>
        <w:rPr>
          <w:rFonts w:ascii="HK Grotesk" w:eastAsia="HK Grotesk" w:hAnsi="HK Grotesk"/>
          <w:b/>
          <w:i/>
          <w:color w:val="000000" w:themeColor="text1"/>
          <w:sz w:val="22"/>
          <w:szCs w:val="22"/>
        </w:rPr>
      </w:pPr>
      <w:r w:rsidRPr="0084471B">
        <w:rPr>
          <w:rFonts w:ascii="HK Grotesk" w:eastAsia="HK Grotesk" w:hAnsi="HK Grotesk"/>
          <w:color w:val="000000" w:themeColor="text1"/>
          <w:sz w:val="22"/>
          <w:szCs w:val="22"/>
        </w:rPr>
        <w:t xml:space="preserve">Derivado de la aplicación de la Consulta Pública, el foro y el cuestionario aplicado, se advierten los siguientes resultados específicos: </w:t>
      </w:r>
    </w:p>
    <w:p w14:paraId="2581E2C3" w14:textId="77777777" w:rsidR="0084471B" w:rsidRPr="0084471B" w:rsidRDefault="0084471B" w:rsidP="0084471B">
      <w:pPr>
        <w:rPr>
          <w:rFonts w:ascii="HK Grotesk" w:eastAsia="HK Grotesk" w:hAnsi="HK Grotesk"/>
          <w:color w:val="000000" w:themeColor="text1"/>
          <w:sz w:val="22"/>
          <w:szCs w:val="22"/>
        </w:rPr>
      </w:pPr>
    </w:p>
    <w:p w14:paraId="02E52830"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El 25% (veinticinco por ciento) de la población encuestada desconocía la problemática de la sequía ocurrida en el país durante los años 2023 y 2024, lo que indica que, a pesar de todos los medios que se han utilizado para informar a la población sobre un problema de esta naturaleza, existe el reto de buscar y explorar nuevas alternativas de comunicación, para llegar a una mayor población.</w:t>
      </w:r>
    </w:p>
    <w:p w14:paraId="2C4368A5" w14:textId="77777777" w:rsidR="0084471B" w:rsidRPr="0084471B" w:rsidRDefault="0084471B" w:rsidP="0084471B">
      <w:pPr>
        <w:pBdr>
          <w:top w:val="nil"/>
          <w:left w:val="nil"/>
          <w:bottom w:val="nil"/>
          <w:right w:val="nil"/>
          <w:between w:val="nil"/>
        </w:pBdr>
        <w:jc w:val="both"/>
        <w:rPr>
          <w:rFonts w:ascii="HK Grotesk" w:eastAsia="HK Grotesk" w:hAnsi="HK Grotesk"/>
          <w:color w:val="000000" w:themeColor="text1"/>
          <w:sz w:val="22"/>
          <w:szCs w:val="22"/>
        </w:rPr>
      </w:pPr>
    </w:p>
    <w:p w14:paraId="3112460E"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strike/>
          <w:color w:val="000000" w:themeColor="text1"/>
          <w:sz w:val="22"/>
          <w:szCs w:val="22"/>
        </w:rPr>
      </w:pPr>
      <w:r w:rsidRPr="0084471B">
        <w:rPr>
          <w:rFonts w:ascii="HK Grotesk" w:eastAsia="HK Grotesk" w:hAnsi="HK Grotesk"/>
          <w:color w:val="000000" w:themeColor="text1"/>
          <w:sz w:val="22"/>
          <w:szCs w:val="22"/>
        </w:rPr>
        <w:t xml:space="preserve">Los resultados refieren que 9 (nueve) de cada 10 (diez) encuestados, considera que hay un problema de disponibilidad y abastecimiento de agua potable, lo que, implicaría que en distintas partes de la ZMQ existe un desabastecimiento total o bien, hay suspensiones frecuentes que generarían dicha percepción. </w:t>
      </w:r>
      <w:r w:rsidRPr="0084471B">
        <w:rPr>
          <w:rFonts w:ascii="HK Grotesk" w:eastAsia="HK Grotesk" w:hAnsi="HK Grotesk"/>
          <w:strike/>
          <w:color w:val="000000" w:themeColor="text1"/>
          <w:sz w:val="22"/>
          <w:szCs w:val="22"/>
        </w:rPr>
        <w:t xml:space="preserve"> </w:t>
      </w:r>
    </w:p>
    <w:p w14:paraId="251655D6" w14:textId="77777777" w:rsidR="0084471B" w:rsidRPr="0084471B" w:rsidRDefault="0084471B" w:rsidP="0084471B">
      <w:pPr>
        <w:ind w:left="360"/>
        <w:jc w:val="both"/>
        <w:rPr>
          <w:rFonts w:ascii="HK Grotesk" w:eastAsia="HK Grotesk" w:hAnsi="HK Grotesk"/>
          <w:color w:val="000000" w:themeColor="text1"/>
          <w:sz w:val="22"/>
          <w:szCs w:val="22"/>
        </w:rPr>
      </w:pPr>
    </w:p>
    <w:p w14:paraId="64E7C8E8"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Ahora bien, en su gran mayoría los encuestados opinan que es necesaria la intervención del sector público para prevenir la escasez de agua que enfrenta el Estado, lo que indica que la población estaría de acuerdo en que el estado intervenga para anticipar y resolver problemas de abastecimiento y disponibilidad de agua en la ZMQ.  </w:t>
      </w:r>
    </w:p>
    <w:p w14:paraId="2B136824" w14:textId="77777777" w:rsidR="0084471B" w:rsidRPr="0084471B" w:rsidRDefault="0084471B" w:rsidP="0084471B">
      <w:pPr>
        <w:pBdr>
          <w:top w:val="nil"/>
          <w:left w:val="nil"/>
          <w:bottom w:val="nil"/>
          <w:right w:val="nil"/>
          <w:between w:val="nil"/>
        </w:pBdr>
        <w:ind w:left="360"/>
        <w:jc w:val="both"/>
        <w:rPr>
          <w:rFonts w:ascii="HK Grotesk" w:eastAsia="HK Grotesk" w:hAnsi="HK Grotesk"/>
          <w:color w:val="000000" w:themeColor="text1"/>
          <w:sz w:val="22"/>
          <w:szCs w:val="22"/>
        </w:rPr>
      </w:pPr>
    </w:p>
    <w:p w14:paraId="228EEA39"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Por otro lado, los resultados indican que 9 (nueve) de cada 10 (diez) personas, opinan que resulta importante la disminución de la explotación de los mantos acuíferos.</w:t>
      </w:r>
      <w:r w:rsidRPr="0084471B">
        <w:rPr>
          <w:rFonts w:ascii="HK Grotesk" w:eastAsia="HK Grotesk" w:hAnsi="HK Grotesk"/>
          <w:strike/>
          <w:color w:val="000000" w:themeColor="text1"/>
          <w:sz w:val="22"/>
          <w:szCs w:val="22"/>
        </w:rPr>
        <w:t xml:space="preserve"> </w:t>
      </w:r>
    </w:p>
    <w:p w14:paraId="5FBC4893" w14:textId="77777777" w:rsidR="0084471B" w:rsidRPr="0084471B" w:rsidRDefault="0084471B" w:rsidP="0084471B">
      <w:pPr>
        <w:pBdr>
          <w:top w:val="nil"/>
          <w:left w:val="nil"/>
          <w:bottom w:val="nil"/>
          <w:right w:val="nil"/>
          <w:between w:val="nil"/>
        </w:pBdr>
        <w:ind w:left="720"/>
        <w:rPr>
          <w:rFonts w:ascii="HK Grotesk" w:eastAsia="HK Grotesk" w:hAnsi="HK Grotesk"/>
          <w:color w:val="000000" w:themeColor="text1"/>
          <w:sz w:val="22"/>
          <w:szCs w:val="22"/>
        </w:rPr>
      </w:pPr>
    </w:p>
    <w:p w14:paraId="55390E43" w14:textId="7BAC09D0" w:rsidR="0084471B" w:rsidRPr="0084471B" w:rsidRDefault="002D2EFC"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Pr>
          <w:rFonts w:ascii="HK Grotesk" w:eastAsia="HK Grotesk" w:hAnsi="HK Grotesk"/>
          <w:color w:val="000000" w:themeColor="text1"/>
          <w:sz w:val="22"/>
          <w:szCs w:val="22"/>
        </w:rPr>
        <w:t xml:space="preserve">Así mismo, la mayoría </w:t>
      </w:r>
      <w:r w:rsidR="0084471B" w:rsidRPr="0084471B">
        <w:rPr>
          <w:rFonts w:ascii="HK Grotesk" w:eastAsia="HK Grotesk" w:hAnsi="HK Grotesk"/>
          <w:color w:val="000000" w:themeColor="text1"/>
          <w:sz w:val="22"/>
          <w:szCs w:val="22"/>
        </w:rPr>
        <w:t>de la población encuestada opina que:</w:t>
      </w:r>
    </w:p>
    <w:p w14:paraId="08E4F889" w14:textId="77777777" w:rsidR="0084471B" w:rsidRPr="0084471B" w:rsidRDefault="0084471B" w:rsidP="0084471B">
      <w:pPr>
        <w:pStyle w:val="Prrafodelista"/>
        <w:rPr>
          <w:rFonts w:ascii="HK Grotesk" w:eastAsia="HK Grotesk" w:hAnsi="HK Grotesk"/>
          <w:color w:val="000000" w:themeColor="text1"/>
        </w:rPr>
      </w:pPr>
    </w:p>
    <w:p w14:paraId="531F4B3A" w14:textId="77777777" w:rsidR="0084471B" w:rsidRPr="0084471B" w:rsidRDefault="0084471B" w:rsidP="0084471B">
      <w:pPr>
        <w:pStyle w:val="Prrafodelista"/>
        <w:numPr>
          <w:ilvl w:val="1"/>
          <w:numId w:val="16"/>
        </w:numPr>
        <w:pBdr>
          <w:top w:val="nil"/>
          <w:left w:val="nil"/>
          <w:bottom w:val="nil"/>
          <w:right w:val="nil"/>
          <w:between w:val="nil"/>
        </w:pBdr>
        <w:ind w:left="567" w:hanging="283"/>
        <w:jc w:val="both"/>
        <w:rPr>
          <w:rFonts w:ascii="HK Grotesk" w:eastAsia="HK Grotesk" w:hAnsi="HK Grotesk"/>
          <w:color w:val="000000" w:themeColor="text1"/>
        </w:rPr>
      </w:pPr>
      <w:r w:rsidRPr="0084471B">
        <w:rPr>
          <w:rFonts w:ascii="HK Grotesk" w:eastAsia="HK Grotesk" w:hAnsi="HK Grotesk"/>
          <w:color w:val="000000" w:themeColor="text1"/>
        </w:rPr>
        <w:t>Deben llevarse a cabo proyectos de infraestructura en la ZMQ para garantizar la disponibilidad y el abasto de agua en los próximos 30 (treinta) años. Esta percepción es consistente con uno de los proyectos icónicos que fueron seleccionados en el plan Querétaro 2050, que tuvo una participación mayor a 400,000 (cuatrocientos mil) personas, lo que implica el acuerdo de la población en que el Proyecto Sistema Batán debe llevarse a cabo desde ahora a fin de mantener la calidad de vida que se tiene en la ZMQ.</w:t>
      </w:r>
    </w:p>
    <w:p w14:paraId="7295D765" w14:textId="77777777" w:rsidR="0084471B" w:rsidRPr="0084471B" w:rsidRDefault="0084471B" w:rsidP="0084471B">
      <w:pPr>
        <w:pStyle w:val="Prrafodelista"/>
        <w:numPr>
          <w:ilvl w:val="1"/>
          <w:numId w:val="16"/>
        </w:numPr>
        <w:pBdr>
          <w:top w:val="nil"/>
          <w:left w:val="nil"/>
          <w:bottom w:val="nil"/>
          <w:right w:val="nil"/>
          <w:between w:val="nil"/>
        </w:pBdr>
        <w:ind w:left="567" w:hanging="283"/>
        <w:jc w:val="both"/>
        <w:rPr>
          <w:rFonts w:ascii="HK Grotesk" w:eastAsia="HK Grotesk" w:hAnsi="HK Grotesk"/>
          <w:color w:val="000000" w:themeColor="text1"/>
        </w:rPr>
      </w:pPr>
      <w:r w:rsidRPr="0084471B">
        <w:rPr>
          <w:rFonts w:ascii="HK Grotesk" w:eastAsia="HK Grotesk" w:hAnsi="HK Grotesk"/>
          <w:color w:val="000000" w:themeColor="text1"/>
        </w:rPr>
        <w:t xml:space="preserve">La infraestructura a desarrollar debe garantizar el abastecimiento en forma suficiente, salubre, aceptable, asequible y que cuide el medio ambiente. </w:t>
      </w:r>
      <w:r w:rsidRPr="0084471B">
        <w:rPr>
          <w:rFonts w:ascii="HK Grotesk" w:eastAsia="HK Grotesk" w:hAnsi="HK Grotesk"/>
          <w:color w:val="000000" w:themeColor="text1"/>
        </w:rPr>
        <w:lastRenderedPageBreak/>
        <w:t>Características que reúne el Proyecto Sistema Batán, mismas que serían congruentes con lo que la población está manifestando en esta Consulta Pública.</w:t>
      </w:r>
    </w:p>
    <w:p w14:paraId="79752A09" w14:textId="77777777" w:rsidR="0084471B" w:rsidRPr="0084471B" w:rsidRDefault="0084471B" w:rsidP="0084471B">
      <w:pPr>
        <w:pStyle w:val="Prrafodelista"/>
        <w:numPr>
          <w:ilvl w:val="1"/>
          <w:numId w:val="16"/>
        </w:numPr>
        <w:pBdr>
          <w:top w:val="nil"/>
          <w:left w:val="nil"/>
          <w:bottom w:val="nil"/>
          <w:right w:val="nil"/>
          <w:between w:val="nil"/>
        </w:pBdr>
        <w:ind w:left="567" w:hanging="283"/>
        <w:jc w:val="both"/>
        <w:rPr>
          <w:rFonts w:ascii="HK Grotesk" w:eastAsia="HK Grotesk" w:hAnsi="HK Grotesk"/>
          <w:color w:val="000000" w:themeColor="text1"/>
        </w:rPr>
      </w:pPr>
      <w:r w:rsidRPr="0084471B">
        <w:rPr>
          <w:rFonts w:ascii="HK Grotesk" w:eastAsia="HK Grotesk" w:hAnsi="HK Grotesk"/>
          <w:color w:val="000000" w:themeColor="text1"/>
        </w:rPr>
        <w:t xml:space="preserve">Esta a favor de incrementar la oferta de agua potable mediante la regeneración de aguas. </w:t>
      </w:r>
    </w:p>
    <w:p w14:paraId="1EDA8E49" w14:textId="77777777" w:rsidR="0084471B" w:rsidRPr="0084471B" w:rsidRDefault="0084471B" w:rsidP="0084471B">
      <w:pPr>
        <w:pStyle w:val="Prrafodelista"/>
        <w:numPr>
          <w:ilvl w:val="1"/>
          <w:numId w:val="16"/>
        </w:numPr>
        <w:pBdr>
          <w:top w:val="nil"/>
          <w:left w:val="nil"/>
          <w:bottom w:val="nil"/>
          <w:right w:val="nil"/>
          <w:between w:val="nil"/>
        </w:pBdr>
        <w:ind w:left="567" w:hanging="283"/>
        <w:jc w:val="both"/>
        <w:rPr>
          <w:rFonts w:ascii="HK Grotesk" w:eastAsia="HK Grotesk" w:hAnsi="HK Grotesk"/>
          <w:color w:val="000000" w:themeColor="text1"/>
        </w:rPr>
      </w:pPr>
      <w:r w:rsidRPr="0084471B">
        <w:rPr>
          <w:rFonts w:ascii="HK Grotesk" w:eastAsia="HK Grotesk" w:hAnsi="HK Grotesk"/>
          <w:color w:val="000000" w:themeColor="text1"/>
        </w:rPr>
        <w:t xml:space="preserve">Tiene una percepción positiva para la rehabilitación, construcción de infraestructura para la regeneración de agua. </w:t>
      </w:r>
    </w:p>
    <w:p w14:paraId="41915977" w14:textId="77777777" w:rsidR="0084471B" w:rsidRPr="0084471B" w:rsidRDefault="0084471B" w:rsidP="0084471B">
      <w:pPr>
        <w:pBdr>
          <w:top w:val="nil"/>
          <w:left w:val="nil"/>
          <w:bottom w:val="nil"/>
          <w:right w:val="nil"/>
          <w:between w:val="nil"/>
        </w:pBdr>
        <w:ind w:left="720"/>
        <w:rPr>
          <w:rFonts w:ascii="HK Grotesk" w:eastAsia="HK Grotesk" w:hAnsi="HK Grotesk"/>
          <w:color w:val="000000" w:themeColor="text1"/>
          <w:sz w:val="22"/>
          <w:szCs w:val="22"/>
        </w:rPr>
      </w:pPr>
    </w:p>
    <w:p w14:paraId="002206FF"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De igual manera los resultados indican que 9 (nueve) de cada 10 (diez) personas encuestadas, estarían a favor de que las acciones de regeneración de agua se hagan de manera colaborativa entre el sector público, el sector privado y la ciudadanía. La dimensión de las inversiones que se requieren para la tecnología, infraestructura, operación y mantenimiento de esta clase de proyectos implica el innovar modelos de financiamiento para este tipo de proyectos como sucede en otras partes del mundo.</w:t>
      </w:r>
    </w:p>
    <w:p w14:paraId="3473132B" w14:textId="77777777" w:rsidR="0084471B" w:rsidRPr="0084471B" w:rsidRDefault="0084471B" w:rsidP="0084471B">
      <w:pPr>
        <w:jc w:val="both"/>
        <w:rPr>
          <w:rFonts w:ascii="HK Grotesk" w:eastAsia="HK Grotesk" w:hAnsi="HK Grotesk"/>
          <w:color w:val="000000" w:themeColor="text1"/>
          <w:sz w:val="22"/>
          <w:szCs w:val="22"/>
        </w:rPr>
      </w:pPr>
    </w:p>
    <w:p w14:paraId="3DB32ABF" w14:textId="77777777" w:rsidR="0084471B" w:rsidRPr="0084471B" w:rsidRDefault="0084471B" w:rsidP="0084471B">
      <w:pPr>
        <w:numPr>
          <w:ilvl w:val="8"/>
          <w:numId w:val="1"/>
        </w:numPr>
        <w:pBdr>
          <w:top w:val="nil"/>
          <w:left w:val="nil"/>
          <w:bottom w:val="nil"/>
          <w:right w:val="nil"/>
          <w:between w:val="nil"/>
        </w:pBdr>
        <w:spacing w:line="276" w:lineRule="auto"/>
        <w:ind w:left="360"/>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Por último, es que la consulta, tuvo como resultado que las personas participantes, expresaron el reto que implica que implica el ordenamiento y el uso y reúso del agua, tanto en las viviendas, como en la industria.  </w:t>
      </w:r>
    </w:p>
    <w:p w14:paraId="1D7BA640" w14:textId="77777777" w:rsidR="0084471B" w:rsidRPr="0084471B" w:rsidRDefault="0084471B" w:rsidP="0084471B">
      <w:pPr>
        <w:pStyle w:val="Prrafodelista"/>
        <w:rPr>
          <w:rFonts w:ascii="HK Grotesk" w:eastAsia="HK Grotesk" w:hAnsi="HK Grotesk"/>
          <w:color w:val="000000" w:themeColor="text1"/>
        </w:rPr>
      </w:pPr>
    </w:p>
    <w:p w14:paraId="0A768E08"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Ahora bien, analizadas las respuestas otorgadas por las personas encuestadas, es que se obtiene que existe una visión positiva de la población respecto de la necesidad de implementar acciones que garanticen el suministro de agua potable, así como estrategias relacionadas con el ordenamiento y el uso y reúso del agua.</w:t>
      </w:r>
    </w:p>
    <w:p w14:paraId="01337AF6" w14:textId="77777777" w:rsidR="0084471B" w:rsidRPr="0084471B" w:rsidRDefault="0084471B" w:rsidP="0084471B">
      <w:pPr>
        <w:jc w:val="both"/>
        <w:rPr>
          <w:rFonts w:ascii="HK Grotesk" w:eastAsia="HK Grotesk" w:hAnsi="HK Grotesk"/>
          <w:color w:val="000000" w:themeColor="text1"/>
          <w:sz w:val="22"/>
          <w:szCs w:val="22"/>
        </w:rPr>
      </w:pPr>
    </w:p>
    <w:p w14:paraId="2F00EFBB"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Aunado lo anterior dichos resultados, además de amparar la necesidad de proyectos sustentables en materia de agua, dejan de manifiesto aquellos aspectos que resultan de mayor importancia para el sector social, como lo es, el tema de la disposición del agua como parte de un derecho humano y como parte de uno de los intereses prioritarios en cuanto a servicios públicos se refiere.</w:t>
      </w:r>
    </w:p>
    <w:p w14:paraId="51F9B3E6" w14:textId="77777777" w:rsidR="0084471B" w:rsidRPr="0084471B" w:rsidRDefault="0084471B" w:rsidP="0084471B">
      <w:pPr>
        <w:jc w:val="both"/>
        <w:rPr>
          <w:rFonts w:ascii="HK Grotesk" w:eastAsia="HK Grotesk" w:hAnsi="HK Grotesk"/>
          <w:color w:val="000000" w:themeColor="text1"/>
          <w:sz w:val="22"/>
          <w:szCs w:val="22"/>
        </w:rPr>
      </w:pPr>
      <w:bookmarkStart w:id="16" w:name="_nv0qgpc3wc25" w:colFirst="0" w:colLast="0"/>
      <w:bookmarkEnd w:id="16"/>
    </w:p>
    <w:p w14:paraId="73775129"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En ese sentido, la participación ciudadana refirió además que, Proyecto Sistema Batán, necesita una gestión particular en cuanto a la información que se deriva de la ejecución del mismo, no sólo como medio para transparentar las acciones del gobierno y el ejercicio de recursos públicos, sino para conocer la realidad acerca de la gestión y desempeño en la prestación de servicios públicos como lo es el suministro de agua y los procesos implicados alrededor de ello, área de oportunidad que es tomada en consideración e incluida para fomentar la transparencia y rendición de cuentas del proyecto.</w:t>
      </w:r>
    </w:p>
    <w:p w14:paraId="437188E1" w14:textId="77777777" w:rsidR="0084471B" w:rsidRPr="0084471B" w:rsidRDefault="0084471B" w:rsidP="0084471B">
      <w:pPr>
        <w:jc w:val="both"/>
        <w:rPr>
          <w:rFonts w:ascii="HK Grotesk" w:eastAsia="HK Grotesk" w:hAnsi="HK Grotesk"/>
          <w:color w:val="000000" w:themeColor="text1"/>
          <w:sz w:val="22"/>
          <w:szCs w:val="22"/>
        </w:rPr>
      </w:pPr>
    </w:p>
    <w:p w14:paraId="759D0AA8" w14:textId="7ECCF96F" w:rsidR="0084471B" w:rsidRPr="0084471B" w:rsidRDefault="0084471B" w:rsidP="0084471B">
      <w:pPr>
        <w:jc w:val="both"/>
        <w:rPr>
          <w:rFonts w:ascii="HK Grotesk" w:hAnsi="HK Grotesk"/>
          <w:color w:val="000000" w:themeColor="text1"/>
          <w:sz w:val="22"/>
          <w:szCs w:val="22"/>
          <w:lang w:val="es-ES_tradnl"/>
        </w:rPr>
      </w:pPr>
      <w:r w:rsidRPr="0084471B">
        <w:rPr>
          <w:rFonts w:ascii="HK Grotesk" w:eastAsia="HK Grotesk" w:hAnsi="HK Grotesk"/>
          <w:color w:val="000000" w:themeColor="text1"/>
          <w:sz w:val="22"/>
          <w:szCs w:val="22"/>
        </w:rPr>
        <w:t xml:space="preserve">Por último, el presente ejercicio, dio cumplimiento total a los </w:t>
      </w:r>
      <w:r w:rsidR="00820405" w:rsidRPr="0084471B">
        <w:rPr>
          <w:rFonts w:ascii="HK Grotesk" w:eastAsia="HK Grotesk" w:hAnsi="HK Grotesk"/>
          <w:color w:val="000000" w:themeColor="text1"/>
          <w:sz w:val="22"/>
          <w:szCs w:val="22"/>
        </w:rPr>
        <w:t>principios</w:t>
      </w:r>
      <w:r w:rsidRPr="0084471B">
        <w:rPr>
          <w:rFonts w:ascii="HK Grotesk" w:eastAsia="HK Grotesk" w:hAnsi="HK Grotesk"/>
          <w:color w:val="000000" w:themeColor="text1"/>
          <w:sz w:val="22"/>
          <w:szCs w:val="22"/>
        </w:rPr>
        <w:t xml:space="preserve"> establecidos los criterios jurisprudenciales establecidos al inicio de este documento; así como a los </w:t>
      </w:r>
      <w:r w:rsidRPr="0084471B">
        <w:rPr>
          <w:rFonts w:ascii="HK Grotesk" w:eastAsia="HK Grotesk" w:hAnsi="HK Grotesk"/>
          <w:color w:val="000000" w:themeColor="text1"/>
          <w:sz w:val="22"/>
          <w:szCs w:val="22"/>
        </w:rPr>
        <w:lastRenderedPageBreak/>
        <w:t xml:space="preserve">elementos señalados por el </w:t>
      </w:r>
      <w:r w:rsidRPr="0084471B">
        <w:rPr>
          <w:rFonts w:ascii="HK Grotesk" w:hAnsi="HK Grotesk"/>
          <w:color w:val="000000" w:themeColor="text1"/>
          <w:sz w:val="22"/>
          <w:szCs w:val="22"/>
          <w:lang w:val="es-ES_tradnl"/>
        </w:rPr>
        <w:t xml:space="preserve">Acuerdo Regional sobre el Acceso a la Información, la Participación Pública y el Acceso a la Justicia en Asuntos Ambientales en América Latina y el Caribe, hecho en Escazú, Costa Rica, de ahí que la presente informó de forma efectiva, comprensible y oportuna a través de medios apropiados el tipo o la naturaleza de la decisión ambiental, las autoridades involucradas en el proceso de toma de decisiones;  el procedimiento previsto para incentivar la participación de la sociedad y los canales y medios a través de los cuales el público pudo participar, opinar y proponer.  </w:t>
      </w:r>
    </w:p>
    <w:p w14:paraId="24AED6F4" w14:textId="77777777" w:rsidR="0084471B" w:rsidRPr="0084471B" w:rsidRDefault="0084471B" w:rsidP="0084471B">
      <w:pPr>
        <w:jc w:val="both"/>
        <w:rPr>
          <w:rFonts w:ascii="HK Grotesk" w:eastAsia="HK Grotesk" w:hAnsi="HK Grotesk"/>
          <w:color w:val="000000" w:themeColor="text1"/>
          <w:sz w:val="22"/>
          <w:szCs w:val="22"/>
        </w:rPr>
      </w:pPr>
    </w:p>
    <w:p w14:paraId="6279154C" w14:textId="77777777" w:rsidR="0084471B" w:rsidRPr="0084471B" w:rsidRDefault="0084471B" w:rsidP="0084471B">
      <w:pPr>
        <w:jc w:val="both"/>
        <w:rPr>
          <w:rFonts w:ascii="HK Grotesk" w:eastAsia="HK Grotesk" w:hAnsi="HK Grotesk"/>
          <w:color w:val="000000" w:themeColor="text1"/>
          <w:sz w:val="22"/>
          <w:szCs w:val="22"/>
        </w:rPr>
      </w:pPr>
      <w:r w:rsidRPr="0084471B">
        <w:rPr>
          <w:rFonts w:ascii="HK Grotesk" w:eastAsia="HK Grotesk" w:hAnsi="HK Grotesk"/>
          <w:color w:val="000000" w:themeColor="text1"/>
          <w:sz w:val="22"/>
          <w:szCs w:val="22"/>
        </w:rPr>
        <w:t xml:space="preserve">Por lo anterior, es que el presente mecanismo de participación social, permitió fomentar y despertar la necesidad de las personas de dar solución al problema de la escases del agua que hoy en día enfrenta en el Estado; de ahí que el desarrollo del Proyecto Sistema Batán, ha sido elegido como una posible solución. </w:t>
      </w:r>
    </w:p>
    <w:p w14:paraId="3F3BEA18" w14:textId="1AE0C1AE" w:rsidR="0084471B" w:rsidRPr="00CB4C53" w:rsidRDefault="00CB4C53" w:rsidP="00CB4C53">
      <w:pPr>
        <w:pStyle w:val="Ttulo1"/>
        <w:rPr>
          <w:rFonts w:ascii="HK Grotesk" w:eastAsia="Times New Roman" w:hAnsi="HK Grotesk"/>
          <w:b/>
          <w:bCs/>
          <w:color w:val="000000" w:themeColor="text1"/>
          <w:sz w:val="22"/>
          <w:szCs w:val="22"/>
          <w:lang w:val="es-ES"/>
        </w:rPr>
      </w:pPr>
      <w:bookmarkStart w:id="17" w:name="_Toc199503872"/>
      <w:r>
        <w:rPr>
          <w:rFonts w:ascii="HK Grotesk" w:eastAsia="Times New Roman" w:hAnsi="HK Grotesk"/>
          <w:b/>
          <w:bCs/>
          <w:color w:val="000000" w:themeColor="text1"/>
          <w:sz w:val="22"/>
          <w:szCs w:val="22"/>
          <w:lang w:val="es-ES"/>
        </w:rPr>
        <w:t xml:space="preserve">VII. </w:t>
      </w:r>
      <w:r w:rsidR="0084471B" w:rsidRPr="00CB4C53">
        <w:rPr>
          <w:rFonts w:ascii="HK Grotesk" w:eastAsia="Times New Roman" w:hAnsi="HK Grotesk"/>
          <w:b/>
          <w:bCs/>
          <w:color w:val="000000" w:themeColor="text1"/>
          <w:sz w:val="22"/>
          <w:szCs w:val="22"/>
          <w:lang w:val="es-ES"/>
        </w:rPr>
        <w:t>Referencias bibliográficas</w:t>
      </w:r>
      <w:bookmarkEnd w:id="17"/>
    </w:p>
    <w:p w14:paraId="789079A6" w14:textId="77777777" w:rsidR="0084471B" w:rsidRPr="0084471B" w:rsidRDefault="0084471B" w:rsidP="0084471B">
      <w:pPr>
        <w:jc w:val="both"/>
        <w:rPr>
          <w:rFonts w:ascii="HK Grotesk" w:eastAsia="Times New Roman" w:hAnsi="HK Grotesk"/>
          <w:color w:val="000000" w:themeColor="text1"/>
          <w:sz w:val="22"/>
          <w:szCs w:val="22"/>
          <w:lang w:val="es-ES"/>
        </w:rPr>
      </w:pPr>
    </w:p>
    <w:p w14:paraId="5997DAD3" w14:textId="77777777" w:rsidR="0084471B" w:rsidRPr="0084471B" w:rsidRDefault="0084471B" w:rsidP="0084471B">
      <w:pPr>
        <w:numPr>
          <w:ilvl w:val="0"/>
          <w:numId w:val="18"/>
        </w:numPr>
        <w:jc w:val="both"/>
        <w:textAlignment w:val="baseline"/>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t>Tesis: 1a./J. 81/2023 (11a.). Primera Sala. Undécima Época. Gaceta del Semanario Judicial de la Federación. Libro 26, junio de 2023, Tomo IV, página 3566. Registro Digital. 2026558</w:t>
      </w:r>
    </w:p>
    <w:p w14:paraId="31B2C4DE" w14:textId="77777777" w:rsidR="0084471B" w:rsidRPr="0084471B" w:rsidRDefault="0084471B" w:rsidP="0084471B">
      <w:pPr>
        <w:numPr>
          <w:ilvl w:val="0"/>
          <w:numId w:val="18"/>
        </w:numPr>
        <w:spacing w:before="240" w:after="240"/>
        <w:jc w:val="both"/>
        <w:textAlignment w:val="baseline"/>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t>Tesis: 1a./J. 3/2024 (11a.), Primera Sala, Undécima Época. Gaceta del Semanario Judicial de la Federación. Libro 33, enero de 2024, Tomo II, página 1670. Reg. digital. 2028013</w:t>
      </w:r>
    </w:p>
    <w:p w14:paraId="323747EC" w14:textId="77777777" w:rsidR="0084471B" w:rsidRPr="0084471B" w:rsidRDefault="0084471B" w:rsidP="0084471B">
      <w:pPr>
        <w:numPr>
          <w:ilvl w:val="0"/>
          <w:numId w:val="18"/>
        </w:numPr>
        <w:spacing w:before="240" w:after="240"/>
        <w:jc w:val="both"/>
        <w:textAlignment w:val="baseline"/>
        <w:rPr>
          <w:rFonts w:ascii="HK Grotesk" w:eastAsia="Times New Roman" w:hAnsi="HK Grotesk"/>
          <w:color w:val="000000" w:themeColor="text1"/>
          <w:sz w:val="22"/>
          <w:szCs w:val="22"/>
          <w:lang w:val="es-ES"/>
        </w:rPr>
      </w:pPr>
      <w:r w:rsidRPr="0084471B">
        <w:rPr>
          <w:rFonts w:ascii="HK Grotesk" w:eastAsia="Times New Roman" w:hAnsi="HK Grotesk"/>
          <w:color w:val="000000" w:themeColor="text1"/>
          <w:sz w:val="22"/>
          <w:szCs w:val="22"/>
          <w:lang w:val="es-ES"/>
        </w:rPr>
        <w:t>Tesis I.3o.C.5 CS (11a.). Tribunales Colegiados de Circuito. Undécima Época. Semanario Judicial de la Federación. Viernes 10 de marzo de 2023 10:13 horas Registro digital: 2026110</w:t>
      </w:r>
    </w:p>
    <w:p w14:paraId="5AA5476F" w14:textId="0BA9EA4B" w:rsidR="0084471B" w:rsidRPr="000B3866" w:rsidRDefault="0084471B" w:rsidP="0084471B">
      <w:pPr>
        <w:numPr>
          <w:ilvl w:val="0"/>
          <w:numId w:val="18"/>
        </w:numPr>
        <w:spacing w:before="240" w:after="240"/>
        <w:jc w:val="both"/>
        <w:textAlignment w:val="baseline"/>
        <w:rPr>
          <w:rFonts w:ascii="HK Grotesk" w:eastAsia="HK Grotesk" w:hAnsi="HK Grotesk"/>
          <w:color w:val="CC00FF"/>
          <w:sz w:val="22"/>
          <w:szCs w:val="22"/>
        </w:rPr>
      </w:pPr>
      <w:r w:rsidRPr="000B3866">
        <w:rPr>
          <w:rFonts w:ascii="HK Grotesk" w:eastAsia="Times New Roman" w:hAnsi="HK Grotesk"/>
          <w:color w:val="000000" w:themeColor="text1"/>
          <w:sz w:val="22"/>
          <w:szCs w:val="22"/>
          <w:lang w:val="es-ES"/>
        </w:rPr>
        <w:t>INEGI. Censo de Población y Vivienda 2020. Sitio Web: https://www.inegi.org.mx/programas/ccpv/2020/</w:t>
      </w:r>
    </w:p>
    <w:p w14:paraId="11B25374" w14:textId="77777777" w:rsidR="0084471B" w:rsidRPr="0084471B" w:rsidRDefault="0084471B" w:rsidP="0084471B">
      <w:pPr>
        <w:jc w:val="both"/>
        <w:rPr>
          <w:rFonts w:ascii="HK Grotesk" w:eastAsia="HK Grotesk" w:hAnsi="HK Grotesk"/>
          <w:color w:val="CC00FF"/>
          <w:sz w:val="22"/>
          <w:szCs w:val="22"/>
        </w:rPr>
      </w:pPr>
    </w:p>
    <w:p w14:paraId="013852B9" w14:textId="77777777" w:rsidR="0084471B" w:rsidRPr="0084471B" w:rsidRDefault="0084471B" w:rsidP="0084471B">
      <w:pPr>
        <w:jc w:val="both"/>
        <w:rPr>
          <w:rFonts w:ascii="HK Grotesk" w:eastAsia="HK Grotesk" w:hAnsi="HK Grotesk"/>
          <w:color w:val="CC00FF"/>
          <w:sz w:val="22"/>
          <w:szCs w:val="22"/>
        </w:rPr>
      </w:pPr>
    </w:p>
    <w:p w14:paraId="68CA44EB" w14:textId="77777777" w:rsidR="0084471B" w:rsidRPr="0084471B" w:rsidRDefault="0084471B" w:rsidP="0084471B">
      <w:pPr>
        <w:rPr>
          <w:rFonts w:ascii="HK Grotesk" w:eastAsia="HK Grotesk" w:hAnsi="HK Grotesk"/>
          <w:sz w:val="22"/>
          <w:szCs w:val="22"/>
        </w:rPr>
      </w:pPr>
    </w:p>
    <w:p w14:paraId="32C2D0AD" w14:textId="77777777" w:rsidR="0084471B" w:rsidRPr="0084471B" w:rsidRDefault="0084471B" w:rsidP="0084471B">
      <w:pPr>
        <w:rPr>
          <w:rFonts w:ascii="HK Grotesk" w:eastAsia="HK Grotesk" w:hAnsi="HK Grotesk"/>
          <w:sz w:val="22"/>
          <w:szCs w:val="22"/>
        </w:rPr>
      </w:pPr>
    </w:p>
    <w:p w14:paraId="76CC51F7" w14:textId="77777777" w:rsidR="0084471B" w:rsidRPr="0084471B" w:rsidRDefault="0084471B" w:rsidP="0084471B">
      <w:pPr>
        <w:rPr>
          <w:rFonts w:ascii="HK Grotesk" w:eastAsia="HK Grotesk" w:hAnsi="HK Grotesk"/>
          <w:sz w:val="22"/>
          <w:szCs w:val="22"/>
        </w:rPr>
      </w:pPr>
    </w:p>
    <w:p w14:paraId="177157C2" w14:textId="77777777" w:rsidR="0084471B" w:rsidRPr="0084471B" w:rsidRDefault="0084471B" w:rsidP="0084471B">
      <w:pPr>
        <w:rPr>
          <w:rFonts w:ascii="HK Grotesk" w:eastAsia="HK Grotesk" w:hAnsi="HK Grotesk"/>
          <w:sz w:val="22"/>
          <w:szCs w:val="22"/>
        </w:rPr>
      </w:pPr>
    </w:p>
    <w:p w14:paraId="72407E06" w14:textId="77777777" w:rsidR="0084471B" w:rsidRPr="0084471B" w:rsidRDefault="0084471B" w:rsidP="0084471B">
      <w:pPr>
        <w:rPr>
          <w:rFonts w:ascii="HK Grotesk" w:eastAsia="HK Grotesk" w:hAnsi="HK Grotesk"/>
          <w:sz w:val="22"/>
          <w:szCs w:val="22"/>
        </w:rPr>
      </w:pPr>
    </w:p>
    <w:p w14:paraId="2F2F9023" w14:textId="77777777" w:rsidR="0084471B" w:rsidRPr="0084471B" w:rsidRDefault="0084471B" w:rsidP="0084471B">
      <w:pPr>
        <w:rPr>
          <w:rFonts w:ascii="HK Grotesk" w:eastAsia="HK Grotesk" w:hAnsi="HK Grotesk"/>
          <w:sz w:val="22"/>
          <w:szCs w:val="22"/>
        </w:rPr>
      </w:pPr>
    </w:p>
    <w:p w14:paraId="23482A7A" w14:textId="77777777" w:rsidR="00B705C5" w:rsidRPr="0084471B" w:rsidRDefault="00B705C5">
      <w:pPr>
        <w:rPr>
          <w:rFonts w:ascii="HK Grotesk" w:hAnsi="HK Grotesk"/>
          <w:sz w:val="22"/>
          <w:szCs w:val="22"/>
        </w:rPr>
      </w:pPr>
    </w:p>
    <w:p w14:paraId="22924AFC" w14:textId="77777777" w:rsidR="00B705C5" w:rsidRPr="0084471B" w:rsidRDefault="00B705C5">
      <w:pPr>
        <w:rPr>
          <w:rFonts w:ascii="HK Grotesk" w:hAnsi="HK Grotesk"/>
          <w:sz w:val="22"/>
          <w:szCs w:val="22"/>
        </w:rPr>
      </w:pPr>
    </w:p>
    <w:p w14:paraId="59E37ACD" w14:textId="77777777" w:rsidR="00B705C5" w:rsidRPr="0084471B" w:rsidRDefault="00B705C5">
      <w:pPr>
        <w:rPr>
          <w:rFonts w:ascii="HK Grotesk" w:hAnsi="HK Grotesk"/>
          <w:sz w:val="22"/>
          <w:szCs w:val="22"/>
        </w:rPr>
      </w:pPr>
    </w:p>
    <w:sectPr w:rsidR="00B705C5" w:rsidRPr="0084471B" w:rsidSect="00595F61">
      <w:headerReference w:type="even" r:id="rId22"/>
      <w:headerReference w:type="default" r:id="rId23"/>
      <w:footerReference w:type="default" r:id="rId24"/>
      <w:head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49F38" w14:textId="77777777" w:rsidR="00481BBD" w:rsidRDefault="00481BBD" w:rsidP="00B705C5">
      <w:r>
        <w:separator/>
      </w:r>
    </w:p>
  </w:endnote>
  <w:endnote w:type="continuationSeparator" w:id="0">
    <w:p w14:paraId="1C85104F" w14:textId="77777777" w:rsidR="00481BBD" w:rsidRDefault="00481BBD" w:rsidP="00B7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K Grotesk">
    <w:altName w:val="Calibri"/>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9513" w14:textId="5D42E93B" w:rsidR="0084471B" w:rsidRDefault="0084471B">
    <w:pPr>
      <w:pStyle w:val="Piedepgina"/>
    </w:pPr>
  </w:p>
  <w:p w14:paraId="6AFA5658" w14:textId="20CF6CF9" w:rsidR="0084471B" w:rsidRDefault="0084471B">
    <w:pPr>
      <w:pStyle w:val="Piedepgina"/>
    </w:pPr>
  </w:p>
  <w:p w14:paraId="509461CD" w14:textId="6778CB0A" w:rsidR="0084471B" w:rsidRDefault="0084471B">
    <w:pPr>
      <w:pStyle w:val="Piedepgina"/>
    </w:pPr>
  </w:p>
  <w:p w14:paraId="2012291C" w14:textId="77777777" w:rsidR="0084471B" w:rsidRDefault="00844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2A5E" w14:textId="77777777" w:rsidR="00481BBD" w:rsidRDefault="00481BBD" w:rsidP="00B705C5">
      <w:r>
        <w:separator/>
      </w:r>
    </w:p>
  </w:footnote>
  <w:footnote w:type="continuationSeparator" w:id="0">
    <w:p w14:paraId="44EBC8E6" w14:textId="77777777" w:rsidR="00481BBD" w:rsidRDefault="00481BBD" w:rsidP="00B705C5">
      <w:r>
        <w:continuationSeparator/>
      </w:r>
    </w:p>
  </w:footnote>
  <w:footnote w:id="1">
    <w:p w14:paraId="171429BA" w14:textId="77777777" w:rsidR="0084471B" w:rsidRPr="00A73F1C" w:rsidRDefault="0084471B" w:rsidP="0084471B">
      <w:pPr>
        <w:pBdr>
          <w:top w:val="nil"/>
          <w:left w:val="nil"/>
          <w:bottom w:val="nil"/>
          <w:right w:val="nil"/>
          <w:between w:val="nil"/>
        </w:pBdr>
        <w:rPr>
          <w:color w:val="000000" w:themeColor="text1"/>
          <w:sz w:val="20"/>
          <w:szCs w:val="20"/>
        </w:rPr>
      </w:pPr>
      <w:r>
        <w:rPr>
          <w:vertAlign w:val="superscript"/>
        </w:rPr>
        <w:footnoteRef/>
      </w:r>
      <w:r>
        <w:rPr>
          <w:color w:val="7030A0"/>
          <w:sz w:val="20"/>
          <w:szCs w:val="20"/>
        </w:rPr>
        <w:t xml:space="preserve"> </w:t>
      </w:r>
      <w:r w:rsidRPr="00A73F1C">
        <w:rPr>
          <w:color w:val="000000" w:themeColor="text1"/>
          <w:sz w:val="16"/>
          <w:szCs w:val="16"/>
        </w:rPr>
        <w:t>Tesis: 1a./J. 81/2023 (11a.). Primera Sala. Undécima Época. Gaceta del Semanario Judicial de la Federación. Libro 26, junio de 2023, Tomo IV, página 3566. Registro Digital. 2026558</w:t>
      </w:r>
    </w:p>
  </w:footnote>
  <w:footnote w:id="2">
    <w:p w14:paraId="7B9175F2" w14:textId="77777777" w:rsidR="0084471B" w:rsidRDefault="0084471B" w:rsidP="0084471B">
      <w:pPr>
        <w:pBdr>
          <w:top w:val="nil"/>
          <w:left w:val="nil"/>
          <w:bottom w:val="nil"/>
          <w:right w:val="nil"/>
          <w:between w:val="nil"/>
        </w:pBdr>
        <w:rPr>
          <w:color w:val="7030A0"/>
          <w:sz w:val="20"/>
          <w:szCs w:val="20"/>
        </w:rPr>
      </w:pPr>
      <w:r w:rsidRPr="00A73F1C">
        <w:rPr>
          <w:color w:val="000000" w:themeColor="text1"/>
          <w:vertAlign w:val="superscript"/>
        </w:rPr>
        <w:footnoteRef/>
      </w:r>
      <w:r w:rsidRPr="00A73F1C">
        <w:rPr>
          <w:color w:val="000000" w:themeColor="text1"/>
          <w:sz w:val="20"/>
          <w:szCs w:val="20"/>
        </w:rPr>
        <w:t xml:space="preserve"> </w:t>
      </w:r>
      <w:r w:rsidRPr="00A73F1C">
        <w:rPr>
          <w:color w:val="000000" w:themeColor="text1"/>
          <w:sz w:val="16"/>
          <w:szCs w:val="16"/>
        </w:rPr>
        <w:t>Tesis: 1a./J. 3/2024 (11a.), Primera Sala, Undécima Época. Gaceta del Semanario Judicial de la Federación. Libro 33, enero de 2024, Tomo II, página 1670. Reg. digital. 2028013</w:t>
      </w:r>
    </w:p>
  </w:footnote>
  <w:footnote w:id="3">
    <w:p w14:paraId="1666B9A8" w14:textId="77777777" w:rsidR="0084471B" w:rsidRDefault="0084471B" w:rsidP="0084471B">
      <w:pPr>
        <w:pBdr>
          <w:top w:val="nil"/>
          <w:left w:val="nil"/>
          <w:bottom w:val="nil"/>
          <w:right w:val="nil"/>
          <w:between w:val="nil"/>
        </w:pBdr>
        <w:rPr>
          <w:color w:val="000000"/>
          <w:sz w:val="20"/>
          <w:szCs w:val="20"/>
        </w:rPr>
      </w:pPr>
      <w:r w:rsidRPr="00A73F1C">
        <w:rPr>
          <w:color w:val="000000" w:themeColor="text1"/>
          <w:vertAlign w:val="superscript"/>
        </w:rPr>
        <w:footnoteRef/>
      </w:r>
      <w:r w:rsidRPr="00A73F1C">
        <w:rPr>
          <w:color w:val="000000" w:themeColor="text1"/>
          <w:sz w:val="20"/>
          <w:szCs w:val="20"/>
        </w:rPr>
        <w:t xml:space="preserve"> </w:t>
      </w:r>
      <w:r w:rsidRPr="00A73F1C">
        <w:rPr>
          <w:color w:val="000000" w:themeColor="text1"/>
          <w:sz w:val="16"/>
          <w:szCs w:val="16"/>
        </w:rPr>
        <w:t>Tesis I.3o.C.5 CS (11a.). Tribunales Colegiados de Circuito. Undécima Época. Semanario Judicial de la Federación. Viernes 10 de marzo de 2023 10:13 horas Registro digital: 2026110</w:t>
      </w:r>
    </w:p>
  </w:footnote>
  <w:footnote w:id="4">
    <w:p w14:paraId="7DED1581" w14:textId="77777777" w:rsidR="0084471B" w:rsidRPr="00A73F1C" w:rsidRDefault="0084471B" w:rsidP="0084471B">
      <w:pPr>
        <w:pBdr>
          <w:top w:val="nil"/>
          <w:left w:val="nil"/>
          <w:bottom w:val="nil"/>
          <w:right w:val="nil"/>
          <w:between w:val="nil"/>
        </w:pBdr>
        <w:jc w:val="both"/>
        <w:rPr>
          <w:color w:val="000000" w:themeColor="text1"/>
          <w:sz w:val="20"/>
          <w:szCs w:val="20"/>
        </w:rPr>
      </w:pPr>
      <w:r w:rsidRPr="00A73F1C">
        <w:rPr>
          <w:color w:val="000000" w:themeColor="text1"/>
          <w:vertAlign w:val="superscript"/>
        </w:rPr>
        <w:footnoteRef/>
      </w:r>
      <w:r w:rsidRPr="00A73F1C">
        <w:rPr>
          <w:color w:val="000000" w:themeColor="text1"/>
          <w:sz w:val="16"/>
          <w:szCs w:val="16"/>
        </w:rPr>
        <w:t xml:space="preserve"> Tesis: 1a./J. 3/2024 (11a.), Primera Sala, Undécima Época. Gaceta del Semanario Judicial de la Federación. Libro 33, Enero de 2024, Tomo II, página 1670. Reg. digital. 2028013</w:t>
      </w:r>
    </w:p>
  </w:footnote>
  <w:footnote w:id="5">
    <w:p w14:paraId="0B5EEDE7" w14:textId="77777777" w:rsidR="0084471B" w:rsidRDefault="0084471B" w:rsidP="0084471B">
      <w:pPr>
        <w:pBdr>
          <w:top w:val="nil"/>
          <w:left w:val="nil"/>
          <w:bottom w:val="nil"/>
          <w:right w:val="nil"/>
          <w:between w:val="nil"/>
        </w:pBdr>
        <w:rPr>
          <w:color w:val="000000"/>
          <w:sz w:val="20"/>
          <w:szCs w:val="20"/>
        </w:rPr>
      </w:pPr>
      <w:r w:rsidRPr="00A73F1C">
        <w:rPr>
          <w:color w:val="000000" w:themeColor="text1"/>
          <w:vertAlign w:val="superscript"/>
        </w:rPr>
        <w:footnoteRef/>
      </w:r>
      <w:r w:rsidRPr="00A73F1C">
        <w:rPr>
          <w:color w:val="000000" w:themeColor="text1"/>
          <w:sz w:val="20"/>
          <w:szCs w:val="20"/>
        </w:rPr>
        <w:t xml:space="preserve"> </w:t>
      </w:r>
      <w:r w:rsidRPr="00A73F1C">
        <w:rPr>
          <w:color w:val="000000" w:themeColor="text1"/>
          <w:sz w:val="16"/>
          <w:szCs w:val="16"/>
        </w:rPr>
        <w:t>INEGI. Censo de Población y Vivienda 2020. Sitio Web: https://www.inegi.org.mx/programas/ccpv/2020/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1F2D" w14:textId="77777777" w:rsidR="00B705C5" w:rsidRDefault="00481BBD">
    <w:pPr>
      <w:pStyle w:val="Encabezado"/>
    </w:pPr>
    <w:r>
      <w:rPr>
        <w:noProof/>
      </w:rPr>
      <w:pict w14:anchorId="49B0F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71916" o:spid="_x0000_s1027" type="#_x0000_t75" alt="" style="position:absolute;margin-left:0;margin-top:0;width:607.85pt;height:786.7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ADEF" w14:textId="341AE293" w:rsidR="0084471B" w:rsidRDefault="0084471B">
    <w:pPr>
      <w:pStyle w:val="Encabezado"/>
    </w:pPr>
    <w:r>
      <w:rPr>
        <w:noProof/>
      </w:rPr>
      <w:pict w14:anchorId="2516A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71917" o:spid="_x0000_s1026" type="#_x0000_t75" alt="" style="position:absolute;margin-left:-76.35pt;margin-top:-93pt;width:607.85pt;height:786.7pt;z-index:-251650048;mso-wrap-edited:f;mso-width-percent:0;mso-height-percent:0;mso-position-horizontal-relative:margin;mso-position-vertical-relative:margin;mso-width-percent:0;mso-height-percent:0" o:allowincell="f">
          <v:imagedata r:id="rId1" o:title=""/>
          <w10:wrap anchorx="margin" anchory="margin"/>
        </v:shape>
      </w:pict>
    </w:r>
  </w:p>
  <w:p w14:paraId="1D37BBD6" w14:textId="1058A767" w:rsidR="0084471B" w:rsidRDefault="0084471B">
    <w:pPr>
      <w:pStyle w:val="Encabezado"/>
    </w:pPr>
  </w:p>
  <w:p w14:paraId="3C89C172" w14:textId="77777777" w:rsidR="0084471B" w:rsidRDefault="0084471B">
    <w:pPr>
      <w:pStyle w:val="Encabezado"/>
    </w:pPr>
  </w:p>
  <w:p w14:paraId="0AD02B67" w14:textId="7A109C44" w:rsidR="00B705C5" w:rsidRDefault="00B705C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0B9C" w14:textId="77777777" w:rsidR="00B705C5" w:rsidRDefault="00481BBD">
    <w:pPr>
      <w:pStyle w:val="Encabezado"/>
    </w:pPr>
    <w:r>
      <w:rPr>
        <w:noProof/>
      </w:rPr>
      <w:pict w14:anchorId="70270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71915" o:spid="_x0000_s1025" type="#_x0000_t75" alt="" style="position:absolute;margin-left:0;margin-top:0;width:607.85pt;height:786.7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36CE"/>
    <w:multiLevelType w:val="multilevel"/>
    <w:tmpl w:val="1B5CDE56"/>
    <w:lvl w:ilvl="0">
      <w:start w:val="1"/>
      <w:numFmt w:val="bullet"/>
      <w:lvlText w:val=""/>
      <w:lvlJc w:val="left"/>
      <w:pPr>
        <w:ind w:left="720" w:hanging="360"/>
      </w:pPr>
      <w:rPr>
        <w:rFonts w:ascii="Symbol" w:hAnsi="Symbol" w:hint="default"/>
        <w:color w:val="000000" w:themeColor="text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bullet"/>
      <w:lvlText w:val=""/>
      <w:lvlJc w:val="left"/>
      <w:pPr>
        <w:ind w:left="6480" w:hanging="360"/>
      </w:pPr>
      <w:rPr>
        <w:rFonts w:ascii="Symbol" w:hAnsi="Symbol" w:hint="default"/>
        <w:color w:val="FF2F92"/>
      </w:rPr>
    </w:lvl>
  </w:abstractNum>
  <w:abstractNum w:abstractNumId="1" w15:restartNumberingAfterBreak="0">
    <w:nsid w:val="1B134DB2"/>
    <w:multiLevelType w:val="multilevel"/>
    <w:tmpl w:val="B664A1B0"/>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2" w15:restartNumberingAfterBreak="0">
    <w:nsid w:val="37C715A6"/>
    <w:multiLevelType w:val="multilevel"/>
    <w:tmpl w:val="81D8A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084CF7"/>
    <w:multiLevelType w:val="multilevel"/>
    <w:tmpl w:val="E36C6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A46D1"/>
    <w:multiLevelType w:val="hybridMultilevel"/>
    <w:tmpl w:val="C5B0AA36"/>
    <w:lvl w:ilvl="0" w:tplc="98206DD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DFB18D4"/>
    <w:multiLevelType w:val="multilevel"/>
    <w:tmpl w:val="9C783D2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152C2D"/>
    <w:multiLevelType w:val="multilevel"/>
    <w:tmpl w:val="7B2A8034"/>
    <w:lvl w:ilvl="0">
      <w:start w:val="1"/>
      <w:numFmt w:val="decimal"/>
      <w:lvlText w:val="%1."/>
      <w:lvlJc w:val="left"/>
      <w:pPr>
        <w:tabs>
          <w:tab w:val="num" w:pos="720"/>
        </w:tabs>
        <w:ind w:left="720" w:hanging="360"/>
      </w:pPr>
      <w:rPr>
        <w:color w:val="000000" w:themeColor="text1"/>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664D65"/>
    <w:multiLevelType w:val="multilevel"/>
    <w:tmpl w:val="701EA1F2"/>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A355C1"/>
    <w:multiLevelType w:val="multilevel"/>
    <w:tmpl w:val="3A26328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21575C"/>
    <w:multiLevelType w:val="hybridMultilevel"/>
    <w:tmpl w:val="945AB558"/>
    <w:lvl w:ilvl="0" w:tplc="5E3A37A4">
      <w:start w:val="1"/>
      <w:numFmt w:val="upperLetter"/>
      <w:lvlText w:val="%1."/>
      <w:lvlJc w:val="left"/>
      <w:pPr>
        <w:ind w:left="720" w:hanging="360"/>
      </w:pPr>
      <w:rPr>
        <w:color w:val="000000" w:themeColor="text1"/>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AC078BB"/>
    <w:multiLevelType w:val="multilevel"/>
    <w:tmpl w:val="BC0CD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1B31E9"/>
    <w:multiLevelType w:val="multilevel"/>
    <w:tmpl w:val="03F8A548"/>
    <w:styleLink w:val="Listaactual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B849D3"/>
    <w:multiLevelType w:val="multilevel"/>
    <w:tmpl w:val="7FAC8CA6"/>
    <w:lvl w:ilvl="0">
      <w:start w:val="1"/>
      <w:numFmt w:val="decimal"/>
      <w:lvlText w:val="%1."/>
      <w:lvlJc w:val="righ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strike w:val="0"/>
        <w:u w:val="none"/>
      </w:rPr>
    </w:lvl>
  </w:abstractNum>
  <w:abstractNum w:abstractNumId="13" w15:restartNumberingAfterBreak="0">
    <w:nsid w:val="591C4B8A"/>
    <w:multiLevelType w:val="multilevel"/>
    <w:tmpl w:val="55DC57A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9AF5C80"/>
    <w:multiLevelType w:val="multilevel"/>
    <w:tmpl w:val="F87EB6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bullet"/>
      <w:lvlText w:val=""/>
      <w:lvlJc w:val="left"/>
      <w:pPr>
        <w:ind w:left="6480" w:hanging="360"/>
      </w:pPr>
      <w:rPr>
        <w:rFonts w:ascii="Symbol" w:hAnsi="Symbol" w:hint="default"/>
        <w:color w:val="000000" w:themeColor="text1"/>
      </w:rPr>
    </w:lvl>
  </w:abstractNum>
  <w:abstractNum w:abstractNumId="15" w15:restartNumberingAfterBreak="0">
    <w:nsid w:val="69B47AFD"/>
    <w:multiLevelType w:val="multilevel"/>
    <w:tmpl w:val="03F8A5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66668F"/>
    <w:multiLevelType w:val="multilevel"/>
    <w:tmpl w:val="668C9FDE"/>
    <w:lvl w:ilvl="0">
      <w:start w:val="1"/>
      <w:numFmt w:val="lowerLetter"/>
      <w:lvlText w:val="%1)"/>
      <w:lvlJc w:val="left"/>
      <w:pPr>
        <w:ind w:left="720" w:hanging="360"/>
      </w:pPr>
      <w:rPr>
        <w:color w:val="000000" w:themeColor="text1"/>
        <w:u w:val="none"/>
      </w:rPr>
    </w:lvl>
    <w:lvl w:ilvl="1">
      <w:start w:val="1"/>
      <w:numFmt w:val="lowerRoman"/>
      <w:lvlText w:val="%2)"/>
      <w:lvlJc w:val="right"/>
      <w:pPr>
        <w:ind w:left="1352" w:hanging="360"/>
      </w:pPr>
      <w:rPr>
        <w:color w:val="000000" w:themeColor="text1"/>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2F20624"/>
    <w:multiLevelType w:val="multilevel"/>
    <w:tmpl w:val="7B3C1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5C06F3"/>
    <w:multiLevelType w:val="multilevel"/>
    <w:tmpl w:val="765624D6"/>
    <w:lvl w:ilvl="0">
      <w:start w:val="1"/>
      <w:numFmt w:val="bullet"/>
      <w:lvlText w:val=""/>
      <w:lvlJc w:val="left"/>
      <w:pPr>
        <w:ind w:left="720" w:hanging="360"/>
      </w:pPr>
      <w:rPr>
        <w:rFonts w:ascii="Symbol" w:hAnsi="Symbol" w:hint="default"/>
        <w:color w:val="000000" w:themeColor="text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9F75724"/>
    <w:multiLevelType w:val="multilevel"/>
    <w:tmpl w:val="ACF6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0"/>
  </w:num>
  <w:num w:numId="4">
    <w:abstractNumId w:val="18"/>
  </w:num>
  <w:num w:numId="5">
    <w:abstractNumId w:val="16"/>
  </w:num>
  <w:num w:numId="6">
    <w:abstractNumId w:val="1"/>
  </w:num>
  <w:num w:numId="7">
    <w:abstractNumId w:val="14"/>
  </w:num>
  <w:num w:numId="8">
    <w:abstractNumId w:val="17"/>
  </w:num>
  <w:num w:numId="9">
    <w:abstractNumId w:val="2"/>
  </w:num>
  <w:num w:numId="10">
    <w:abstractNumId w:val="15"/>
  </w:num>
  <w:num w:numId="11">
    <w:abstractNumId w:val="10"/>
  </w:num>
  <w:num w:numId="12">
    <w:abstractNumId w:val="3"/>
  </w:num>
  <w:num w:numId="13">
    <w:abstractNumId w:val="7"/>
  </w:num>
  <w:num w:numId="14">
    <w:abstractNumId w:val="13"/>
  </w:num>
  <w:num w:numId="15">
    <w:abstractNumId w:val="19"/>
  </w:num>
  <w:num w:numId="16">
    <w:abstractNumId w:val="9"/>
  </w:num>
  <w:num w:numId="17">
    <w:abstractNumId w:val="6"/>
  </w:num>
  <w:num w:numId="18">
    <w:abstractNumId w:val="5"/>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C5"/>
    <w:rsid w:val="000B3866"/>
    <w:rsid w:val="002612E4"/>
    <w:rsid w:val="002D2EFC"/>
    <w:rsid w:val="003D0C6A"/>
    <w:rsid w:val="003E0C3B"/>
    <w:rsid w:val="00481BBD"/>
    <w:rsid w:val="00595F61"/>
    <w:rsid w:val="00820405"/>
    <w:rsid w:val="0084471B"/>
    <w:rsid w:val="00AB7060"/>
    <w:rsid w:val="00AD2B46"/>
    <w:rsid w:val="00B705C5"/>
    <w:rsid w:val="00CB4C53"/>
    <w:rsid w:val="00D60F5B"/>
    <w:rsid w:val="00E71B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42575"/>
  <w15:chartTrackingRefBased/>
  <w15:docId w15:val="{1EA9DA8A-5247-4A46-8520-29B07206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471B"/>
    <w:pPr>
      <w:keepNext/>
      <w:keepLines/>
      <w:spacing w:before="400" w:after="120" w:line="276" w:lineRule="auto"/>
      <w:outlineLvl w:val="0"/>
    </w:pPr>
    <w:rPr>
      <w:rFonts w:ascii="Arial" w:eastAsia="Arial" w:hAnsi="Arial" w:cs="Arial"/>
      <w:sz w:val="40"/>
      <w:szCs w:val="40"/>
      <w:lang w:eastAsia="es-ES_tradnl"/>
    </w:rPr>
  </w:style>
  <w:style w:type="paragraph" w:styleId="Ttulo2">
    <w:name w:val="heading 2"/>
    <w:basedOn w:val="Normal"/>
    <w:next w:val="Normal"/>
    <w:link w:val="Ttulo2Car"/>
    <w:uiPriority w:val="9"/>
    <w:unhideWhenUsed/>
    <w:qFormat/>
    <w:rsid w:val="0084471B"/>
    <w:pPr>
      <w:keepNext/>
      <w:keepLines/>
      <w:spacing w:before="360" w:after="120" w:line="276" w:lineRule="auto"/>
      <w:outlineLvl w:val="1"/>
    </w:pPr>
    <w:rPr>
      <w:rFonts w:ascii="Arial" w:eastAsia="Arial" w:hAnsi="Arial" w:cs="Arial"/>
      <w:sz w:val="32"/>
      <w:szCs w:val="32"/>
      <w:lang w:eastAsia="es-ES_tradnl"/>
    </w:rPr>
  </w:style>
  <w:style w:type="paragraph" w:styleId="Ttulo3">
    <w:name w:val="heading 3"/>
    <w:basedOn w:val="Normal"/>
    <w:next w:val="Normal"/>
    <w:link w:val="Ttulo3Car"/>
    <w:uiPriority w:val="9"/>
    <w:unhideWhenUsed/>
    <w:qFormat/>
    <w:rsid w:val="0084471B"/>
    <w:pPr>
      <w:keepNext/>
      <w:keepLines/>
      <w:spacing w:before="320" w:after="80" w:line="276" w:lineRule="auto"/>
      <w:outlineLvl w:val="2"/>
    </w:pPr>
    <w:rPr>
      <w:rFonts w:ascii="Arial" w:eastAsia="Arial" w:hAnsi="Arial" w:cs="Arial"/>
      <w:color w:val="434343"/>
      <w:sz w:val="28"/>
      <w:szCs w:val="28"/>
      <w:lang w:eastAsia="es-ES_tradnl"/>
    </w:rPr>
  </w:style>
  <w:style w:type="paragraph" w:styleId="Ttulo4">
    <w:name w:val="heading 4"/>
    <w:basedOn w:val="Normal"/>
    <w:next w:val="Normal"/>
    <w:link w:val="Ttulo4Car"/>
    <w:uiPriority w:val="9"/>
    <w:unhideWhenUsed/>
    <w:qFormat/>
    <w:rsid w:val="0084471B"/>
    <w:pPr>
      <w:keepNext/>
      <w:keepLines/>
      <w:spacing w:before="280" w:after="80" w:line="276" w:lineRule="auto"/>
      <w:outlineLvl w:val="3"/>
    </w:pPr>
    <w:rPr>
      <w:rFonts w:ascii="Arial" w:eastAsia="Arial" w:hAnsi="Arial" w:cs="Arial"/>
      <w:color w:val="666666"/>
      <w:lang w:eastAsia="es-ES_tradnl"/>
    </w:rPr>
  </w:style>
  <w:style w:type="paragraph" w:styleId="Ttulo5">
    <w:name w:val="heading 5"/>
    <w:basedOn w:val="Normal"/>
    <w:next w:val="Normal"/>
    <w:link w:val="Ttulo5Car"/>
    <w:uiPriority w:val="9"/>
    <w:semiHidden/>
    <w:unhideWhenUsed/>
    <w:qFormat/>
    <w:rsid w:val="0084471B"/>
    <w:pPr>
      <w:keepNext/>
      <w:keepLines/>
      <w:spacing w:before="240" w:after="80" w:line="276" w:lineRule="auto"/>
      <w:outlineLvl w:val="4"/>
    </w:pPr>
    <w:rPr>
      <w:rFonts w:ascii="Arial" w:eastAsia="Arial" w:hAnsi="Arial" w:cs="Arial"/>
      <w:color w:val="666666"/>
      <w:sz w:val="22"/>
      <w:szCs w:val="22"/>
      <w:lang w:eastAsia="es-ES_tradnl"/>
    </w:rPr>
  </w:style>
  <w:style w:type="paragraph" w:styleId="Ttulo6">
    <w:name w:val="heading 6"/>
    <w:basedOn w:val="Normal"/>
    <w:next w:val="Normal"/>
    <w:link w:val="Ttulo6Car"/>
    <w:uiPriority w:val="9"/>
    <w:semiHidden/>
    <w:unhideWhenUsed/>
    <w:qFormat/>
    <w:rsid w:val="0084471B"/>
    <w:pPr>
      <w:keepNext/>
      <w:keepLines/>
      <w:spacing w:before="240" w:after="80" w:line="276" w:lineRule="auto"/>
      <w:outlineLvl w:val="5"/>
    </w:pPr>
    <w:rPr>
      <w:rFonts w:ascii="Arial" w:eastAsia="Arial" w:hAnsi="Arial" w:cs="Arial"/>
      <w:i/>
      <w:color w:val="666666"/>
      <w:sz w:val="22"/>
      <w:szCs w:val="22"/>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05C5"/>
    <w:pPr>
      <w:tabs>
        <w:tab w:val="center" w:pos="4419"/>
        <w:tab w:val="right" w:pos="8838"/>
      </w:tabs>
    </w:pPr>
  </w:style>
  <w:style w:type="character" w:customStyle="1" w:styleId="EncabezadoCar">
    <w:name w:val="Encabezado Car"/>
    <w:basedOn w:val="Fuentedeprrafopredeter"/>
    <w:link w:val="Encabezado"/>
    <w:uiPriority w:val="99"/>
    <w:rsid w:val="00B705C5"/>
  </w:style>
  <w:style w:type="paragraph" w:styleId="Piedepgina">
    <w:name w:val="footer"/>
    <w:basedOn w:val="Normal"/>
    <w:link w:val="PiedepginaCar"/>
    <w:uiPriority w:val="99"/>
    <w:unhideWhenUsed/>
    <w:rsid w:val="00B705C5"/>
    <w:pPr>
      <w:tabs>
        <w:tab w:val="center" w:pos="4419"/>
        <w:tab w:val="right" w:pos="8838"/>
      </w:tabs>
    </w:pPr>
  </w:style>
  <w:style w:type="character" w:customStyle="1" w:styleId="PiedepginaCar">
    <w:name w:val="Pie de página Car"/>
    <w:basedOn w:val="Fuentedeprrafopredeter"/>
    <w:link w:val="Piedepgina"/>
    <w:uiPriority w:val="99"/>
    <w:rsid w:val="00B705C5"/>
  </w:style>
  <w:style w:type="character" w:customStyle="1" w:styleId="Ttulo1Car">
    <w:name w:val="Título 1 Car"/>
    <w:basedOn w:val="Fuentedeprrafopredeter"/>
    <w:link w:val="Ttulo1"/>
    <w:uiPriority w:val="9"/>
    <w:rsid w:val="0084471B"/>
    <w:rPr>
      <w:rFonts w:ascii="Arial" w:eastAsia="Arial" w:hAnsi="Arial" w:cs="Arial"/>
      <w:sz w:val="40"/>
      <w:szCs w:val="40"/>
      <w:lang w:eastAsia="es-ES_tradnl"/>
    </w:rPr>
  </w:style>
  <w:style w:type="character" w:customStyle="1" w:styleId="Ttulo2Car">
    <w:name w:val="Título 2 Car"/>
    <w:basedOn w:val="Fuentedeprrafopredeter"/>
    <w:link w:val="Ttulo2"/>
    <w:uiPriority w:val="9"/>
    <w:rsid w:val="0084471B"/>
    <w:rPr>
      <w:rFonts w:ascii="Arial" w:eastAsia="Arial" w:hAnsi="Arial" w:cs="Arial"/>
      <w:sz w:val="32"/>
      <w:szCs w:val="32"/>
      <w:lang w:eastAsia="es-ES_tradnl"/>
    </w:rPr>
  </w:style>
  <w:style w:type="character" w:customStyle="1" w:styleId="Ttulo3Car">
    <w:name w:val="Título 3 Car"/>
    <w:basedOn w:val="Fuentedeprrafopredeter"/>
    <w:link w:val="Ttulo3"/>
    <w:uiPriority w:val="9"/>
    <w:rsid w:val="0084471B"/>
    <w:rPr>
      <w:rFonts w:ascii="Arial" w:eastAsia="Arial" w:hAnsi="Arial" w:cs="Arial"/>
      <w:color w:val="434343"/>
      <w:sz w:val="28"/>
      <w:szCs w:val="28"/>
      <w:lang w:eastAsia="es-ES_tradnl"/>
    </w:rPr>
  </w:style>
  <w:style w:type="character" w:customStyle="1" w:styleId="Ttulo4Car">
    <w:name w:val="Título 4 Car"/>
    <w:basedOn w:val="Fuentedeprrafopredeter"/>
    <w:link w:val="Ttulo4"/>
    <w:uiPriority w:val="9"/>
    <w:rsid w:val="0084471B"/>
    <w:rPr>
      <w:rFonts w:ascii="Arial" w:eastAsia="Arial" w:hAnsi="Arial" w:cs="Arial"/>
      <w:color w:val="666666"/>
      <w:lang w:eastAsia="es-ES_tradnl"/>
    </w:rPr>
  </w:style>
  <w:style w:type="character" w:customStyle="1" w:styleId="Ttulo5Car">
    <w:name w:val="Título 5 Car"/>
    <w:basedOn w:val="Fuentedeprrafopredeter"/>
    <w:link w:val="Ttulo5"/>
    <w:uiPriority w:val="9"/>
    <w:semiHidden/>
    <w:rsid w:val="0084471B"/>
    <w:rPr>
      <w:rFonts w:ascii="Arial" w:eastAsia="Arial" w:hAnsi="Arial" w:cs="Arial"/>
      <w:color w:val="666666"/>
      <w:sz w:val="22"/>
      <w:szCs w:val="22"/>
      <w:lang w:eastAsia="es-ES_tradnl"/>
    </w:rPr>
  </w:style>
  <w:style w:type="character" w:customStyle="1" w:styleId="Ttulo6Car">
    <w:name w:val="Título 6 Car"/>
    <w:basedOn w:val="Fuentedeprrafopredeter"/>
    <w:link w:val="Ttulo6"/>
    <w:uiPriority w:val="9"/>
    <w:semiHidden/>
    <w:rsid w:val="0084471B"/>
    <w:rPr>
      <w:rFonts w:ascii="Arial" w:eastAsia="Arial" w:hAnsi="Arial" w:cs="Arial"/>
      <w:i/>
      <w:color w:val="666666"/>
      <w:sz w:val="22"/>
      <w:szCs w:val="22"/>
      <w:lang w:eastAsia="es-ES_tradnl"/>
    </w:rPr>
  </w:style>
  <w:style w:type="table" w:customStyle="1" w:styleId="TableNormal">
    <w:name w:val="Table Normal"/>
    <w:rsid w:val="0084471B"/>
    <w:pPr>
      <w:spacing w:line="276" w:lineRule="auto"/>
    </w:pPr>
    <w:rPr>
      <w:rFonts w:ascii="Arial" w:eastAsia="Arial" w:hAnsi="Arial" w:cs="Arial"/>
      <w:sz w:val="22"/>
      <w:szCs w:val="22"/>
      <w:lang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84471B"/>
    <w:pPr>
      <w:keepNext/>
      <w:keepLines/>
      <w:spacing w:after="60" w:line="276" w:lineRule="auto"/>
    </w:pPr>
    <w:rPr>
      <w:rFonts w:ascii="Arial" w:eastAsia="Arial" w:hAnsi="Arial" w:cs="Arial"/>
      <w:sz w:val="52"/>
      <w:szCs w:val="52"/>
      <w:lang w:eastAsia="es-ES_tradnl"/>
    </w:rPr>
  </w:style>
  <w:style w:type="character" w:customStyle="1" w:styleId="TtuloCar">
    <w:name w:val="Título Car"/>
    <w:basedOn w:val="Fuentedeprrafopredeter"/>
    <w:link w:val="Ttulo"/>
    <w:uiPriority w:val="10"/>
    <w:rsid w:val="0084471B"/>
    <w:rPr>
      <w:rFonts w:ascii="Arial" w:eastAsia="Arial" w:hAnsi="Arial" w:cs="Arial"/>
      <w:sz w:val="52"/>
      <w:szCs w:val="52"/>
      <w:lang w:eastAsia="es-ES_tradnl"/>
    </w:rPr>
  </w:style>
  <w:style w:type="paragraph" w:styleId="Subttulo">
    <w:name w:val="Subtitle"/>
    <w:basedOn w:val="Normal"/>
    <w:next w:val="Normal"/>
    <w:link w:val="SubttuloCar"/>
    <w:uiPriority w:val="11"/>
    <w:qFormat/>
    <w:rsid w:val="0084471B"/>
    <w:pPr>
      <w:keepNext/>
      <w:keepLines/>
      <w:spacing w:after="320" w:line="276" w:lineRule="auto"/>
    </w:pPr>
    <w:rPr>
      <w:rFonts w:ascii="Arial" w:eastAsia="Arial" w:hAnsi="Arial" w:cs="Arial"/>
      <w:color w:val="666666"/>
      <w:sz w:val="30"/>
      <w:szCs w:val="30"/>
      <w:lang w:eastAsia="es-ES_tradnl"/>
    </w:rPr>
  </w:style>
  <w:style w:type="character" w:customStyle="1" w:styleId="SubttuloCar">
    <w:name w:val="Subtítulo Car"/>
    <w:basedOn w:val="Fuentedeprrafopredeter"/>
    <w:link w:val="Subttulo"/>
    <w:uiPriority w:val="11"/>
    <w:rsid w:val="0084471B"/>
    <w:rPr>
      <w:rFonts w:ascii="Arial" w:eastAsia="Arial" w:hAnsi="Arial" w:cs="Arial"/>
      <w:color w:val="666666"/>
      <w:sz w:val="30"/>
      <w:szCs w:val="30"/>
      <w:lang w:eastAsia="es-ES_tradnl"/>
    </w:rPr>
  </w:style>
  <w:style w:type="table" w:styleId="Tablaconcuadrcula">
    <w:name w:val="Table Grid"/>
    <w:basedOn w:val="Tablanormal"/>
    <w:uiPriority w:val="39"/>
    <w:rsid w:val="0084471B"/>
    <w:rPr>
      <w:rFonts w:ascii="Arial" w:eastAsia="Arial" w:hAnsi="Arial" w:cs="Arial"/>
      <w:sz w:val="22"/>
      <w:szCs w:val="22"/>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71B"/>
    <w:pPr>
      <w:spacing w:before="100" w:beforeAutospacing="1" w:after="100" w:afterAutospacing="1"/>
    </w:pPr>
    <w:rPr>
      <w:rFonts w:ascii="Times New Roman" w:eastAsia="Times New Roman" w:hAnsi="Times New Roman" w:cs="Times New Roman"/>
      <w:lang w:val="es-ES" w:eastAsia="es-ES_tradnl"/>
    </w:rPr>
  </w:style>
  <w:style w:type="character" w:styleId="Hipervnculo">
    <w:name w:val="Hyperlink"/>
    <w:basedOn w:val="Fuentedeprrafopredeter"/>
    <w:uiPriority w:val="99"/>
    <w:unhideWhenUsed/>
    <w:rsid w:val="0084471B"/>
    <w:rPr>
      <w:color w:val="0563C1" w:themeColor="hyperlink"/>
      <w:u w:val="single"/>
    </w:rPr>
  </w:style>
  <w:style w:type="character" w:customStyle="1" w:styleId="Mencinsinresolver1">
    <w:name w:val="Mención sin resolver1"/>
    <w:basedOn w:val="Fuentedeprrafopredeter"/>
    <w:uiPriority w:val="99"/>
    <w:semiHidden/>
    <w:unhideWhenUsed/>
    <w:rsid w:val="0084471B"/>
    <w:rPr>
      <w:color w:val="605E5C"/>
      <w:shd w:val="clear" w:color="auto" w:fill="E1DFDD"/>
    </w:rPr>
  </w:style>
  <w:style w:type="paragraph" w:styleId="Prrafodelista">
    <w:name w:val="List Paragraph"/>
    <w:basedOn w:val="Normal"/>
    <w:uiPriority w:val="34"/>
    <w:qFormat/>
    <w:rsid w:val="0084471B"/>
    <w:pPr>
      <w:spacing w:line="276" w:lineRule="auto"/>
      <w:ind w:left="720"/>
      <w:contextualSpacing/>
    </w:pPr>
    <w:rPr>
      <w:rFonts w:ascii="Arial" w:eastAsia="Arial" w:hAnsi="Arial" w:cs="Arial"/>
      <w:sz w:val="22"/>
      <w:szCs w:val="22"/>
      <w:lang w:eastAsia="es-ES_tradnl"/>
    </w:rPr>
  </w:style>
  <w:style w:type="character" w:styleId="Nmerodepgina">
    <w:name w:val="page number"/>
    <w:basedOn w:val="Fuentedeprrafopredeter"/>
    <w:uiPriority w:val="99"/>
    <w:semiHidden/>
    <w:unhideWhenUsed/>
    <w:rsid w:val="0084471B"/>
  </w:style>
  <w:style w:type="paragraph" w:styleId="TDC1">
    <w:name w:val="toc 1"/>
    <w:basedOn w:val="Normal"/>
    <w:next w:val="Normal"/>
    <w:autoRedefine/>
    <w:uiPriority w:val="39"/>
    <w:unhideWhenUsed/>
    <w:rsid w:val="0084471B"/>
    <w:pPr>
      <w:spacing w:after="100" w:line="276" w:lineRule="auto"/>
    </w:pPr>
    <w:rPr>
      <w:rFonts w:ascii="Arial" w:eastAsia="Arial" w:hAnsi="Arial" w:cs="Arial"/>
      <w:sz w:val="22"/>
      <w:szCs w:val="22"/>
      <w:lang w:eastAsia="es-ES_tradnl"/>
    </w:rPr>
  </w:style>
  <w:style w:type="paragraph" w:styleId="TDC2">
    <w:name w:val="toc 2"/>
    <w:basedOn w:val="Normal"/>
    <w:next w:val="Normal"/>
    <w:autoRedefine/>
    <w:uiPriority w:val="39"/>
    <w:unhideWhenUsed/>
    <w:rsid w:val="0084471B"/>
    <w:pPr>
      <w:spacing w:after="100" w:line="276" w:lineRule="auto"/>
      <w:ind w:left="220"/>
    </w:pPr>
    <w:rPr>
      <w:rFonts w:ascii="Arial" w:eastAsia="Arial" w:hAnsi="Arial" w:cs="Arial"/>
      <w:sz w:val="22"/>
      <w:szCs w:val="22"/>
      <w:lang w:eastAsia="es-ES_tradnl"/>
    </w:rPr>
  </w:style>
  <w:style w:type="paragraph" w:styleId="TDC3">
    <w:name w:val="toc 3"/>
    <w:basedOn w:val="Normal"/>
    <w:next w:val="Normal"/>
    <w:autoRedefine/>
    <w:uiPriority w:val="39"/>
    <w:unhideWhenUsed/>
    <w:rsid w:val="0084471B"/>
    <w:pPr>
      <w:spacing w:after="100" w:line="276" w:lineRule="auto"/>
      <w:ind w:left="440"/>
    </w:pPr>
    <w:rPr>
      <w:rFonts w:ascii="Arial" w:eastAsia="Arial" w:hAnsi="Arial" w:cs="Arial"/>
      <w:sz w:val="22"/>
      <w:szCs w:val="22"/>
      <w:lang w:eastAsia="es-ES_tradnl"/>
    </w:rPr>
  </w:style>
  <w:style w:type="paragraph" w:styleId="TDC4">
    <w:name w:val="toc 4"/>
    <w:basedOn w:val="Normal"/>
    <w:next w:val="Normal"/>
    <w:autoRedefine/>
    <w:uiPriority w:val="39"/>
    <w:unhideWhenUsed/>
    <w:rsid w:val="0084471B"/>
    <w:pPr>
      <w:spacing w:after="100" w:line="276" w:lineRule="auto"/>
      <w:ind w:left="660"/>
    </w:pPr>
    <w:rPr>
      <w:rFonts w:ascii="Arial" w:eastAsia="Arial" w:hAnsi="Arial" w:cs="Arial"/>
      <w:sz w:val="22"/>
      <w:szCs w:val="22"/>
      <w:lang w:eastAsia="es-ES_tradnl"/>
    </w:rPr>
  </w:style>
  <w:style w:type="numbering" w:customStyle="1" w:styleId="Listaactual1">
    <w:name w:val="Lista actual1"/>
    <w:uiPriority w:val="99"/>
    <w:rsid w:val="0084471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recedentes.lo"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mailto:proyectobatan@ceaqueretaro.gob.mx"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queretaro.gob.mx/web/batanqro"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01468-A774-483A-8AFB-9623700B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8213</Words>
  <Characters>45172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Blas Gutiérrez, María Fernanda</cp:lastModifiedBy>
  <cp:revision>5</cp:revision>
  <cp:lastPrinted>2025-05-30T19:25:00Z</cp:lastPrinted>
  <dcterms:created xsi:type="dcterms:W3CDTF">2025-05-30T19:25:00Z</dcterms:created>
  <dcterms:modified xsi:type="dcterms:W3CDTF">2025-05-30T19:28:00Z</dcterms:modified>
</cp:coreProperties>
</file>